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proofErr w:type="gramStart"/>
                            <w:r w:rsidRPr="004F1EF0">
                              <w:rPr>
                                <w:rFonts w:ascii="Times New Roman" w:hAnsi="Times New Roman"/>
                                <w:i w:val="0"/>
                                <w:sz w:val="48"/>
                                <w:lang w:val="ru-RU"/>
                              </w:rPr>
                              <w:t>Щ</w:t>
                            </w:r>
                            <w:proofErr w:type="gramEnd"/>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E01A8C">
        <w:rPr>
          <w:rFonts w:ascii="Calibri" w:hAnsi="Calibri" w:cs="Calibri"/>
          <w:lang w:val="en-US" w:eastAsia="en-US"/>
        </w:rPr>
        <w:pict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9" o:title="" gain="192753f"/>
            <w10:wrap type="topAndBottom"/>
          </v:shape>
          <o:OLEObject Type="Embed" ProgID="MSPhotoEd.3" ShapeID="_x0000_s1026" DrawAspect="Content" ObjectID="_1651312747" r:id="rId10"/>
        </w:pi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8A1B0"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428031EC" w14:textId="77777777" w:rsidR="009D320B" w:rsidRPr="00931741" w:rsidRDefault="009D320B" w:rsidP="009D320B">
      <w:pPr>
        <w:jc w:val="center"/>
        <w:rPr>
          <w:rFonts w:eastAsia="Calibri"/>
          <w:b/>
          <w:iCs/>
          <w:sz w:val="28"/>
          <w:szCs w:val="28"/>
          <w:lang w:eastAsia="en-US"/>
        </w:rPr>
      </w:pPr>
      <w:r w:rsidRPr="00931741">
        <w:rPr>
          <w:rFonts w:eastAsia="Calibri"/>
          <w:b/>
          <w:iCs/>
          <w:sz w:val="28"/>
          <w:szCs w:val="28"/>
          <w:lang w:eastAsia="en-US"/>
        </w:rPr>
        <w:t>ТЕХНИЧЕСКА СПЕЦИФИКАЦИЯ</w:t>
      </w:r>
    </w:p>
    <w:p w14:paraId="4B0803C0" w14:textId="77777777" w:rsidR="009D320B" w:rsidRPr="00931741" w:rsidRDefault="009D320B" w:rsidP="009D320B">
      <w:pPr>
        <w:spacing w:after="124" w:line="280" w:lineRule="exact"/>
        <w:ind w:left="20"/>
        <w:jc w:val="center"/>
        <w:rPr>
          <w:b/>
          <w:sz w:val="28"/>
          <w:szCs w:val="28"/>
        </w:rPr>
      </w:pPr>
      <w:r w:rsidRPr="00931741">
        <w:rPr>
          <w:b/>
          <w:color w:val="000000"/>
          <w:sz w:val="28"/>
          <w:szCs w:val="28"/>
          <w:lang w:bidi="bg-BG"/>
        </w:rPr>
        <w:t>ЗА ОБЩЕСТВЕНА ПОРЪЧКА С ПРЕДМЕТ:</w:t>
      </w:r>
    </w:p>
    <w:p w14:paraId="0D84AE80" w14:textId="77777777" w:rsidR="009D320B" w:rsidRPr="00931741" w:rsidRDefault="009D320B" w:rsidP="009D320B">
      <w:pPr>
        <w:ind w:firstLine="357"/>
        <w:jc w:val="center"/>
        <w:rPr>
          <w:rFonts w:eastAsia="Calibri"/>
          <w:b/>
          <w:i/>
          <w:lang w:eastAsia="en-US"/>
        </w:rPr>
      </w:pPr>
    </w:p>
    <w:p w14:paraId="36271E7F" w14:textId="0DCBD04A" w:rsidR="009D320B" w:rsidRPr="00931741" w:rsidRDefault="009D320B" w:rsidP="009D320B">
      <w:pPr>
        <w:ind w:firstLine="357"/>
        <w:jc w:val="center"/>
        <w:rPr>
          <w:rFonts w:eastAsia="Calibri"/>
          <w:b/>
          <w:i/>
          <w:lang w:eastAsia="en-US"/>
        </w:rPr>
      </w:pPr>
      <w:r w:rsidRPr="00931741">
        <w:rPr>
          <w:rFonts w:eastAsia="Calibri"/>
          <w:b/>
          <w:i/>
          <w:lang w:eastAsia="en-US"/>
        </w:rPr>
        <w:t>„</w:t>
      </w:r>
      <w:r w:rsidR="00D01726" w:rsidRPr="00D12E78">
        <w:rPr>
          <w:b/>
        </w:rPr>
        <w:t>Доставка на съдове за битов отпадък</w:t>
      </w:r>
      <w:r w:rsidRPr="00931741">
        <w:rPr>
          <w:rFonts w:eastAsia="Calibri"/>
          <w:b/>
          <w:i/>
          <w:lang w:eastAsia="en-US"/>
        </w:rPr>
        <w:t>“</w:t>
      </w:r>
      <w:r>
        <w:rPr>
          <w:rFonts w:eastAsia="Calibri"/>
          <w:b/>
          <w:i/>
          <w:lang w:eastAsia="en-US"/>
        </w:rPr>
        <w:t>.</w:t>
      </w:r>
    </w:p>
    <w:p w14:paraId="406F4076" w14:textId="77777777" w:rsidR="00D01726" w:rsidRDefault="00D01726" w:rsidP="00D01726">
      <w:pPr>
        <w:spacing w:line="276" w:lineRule="auto"/>
        <w:rPr>
          <w:rFonts w:eastAsia="Calibri"/>
          <w:b/>
          <w:lang w:eastAsia="en-US"/>
        </w:rPr>
      </w:pPr>
    </w:p>
    <w:p w14:paraId="0708B4A1" w14:textId="77777777" w:rsidR="00D01726" w:rsidRDefault="00D01726" w:rsidP="00D01726">
      <w:pPr>
        <w:spacing w:line="276" w:lineRule="auto"/>
        <w:rPr>
          <w:rFonts w:eastAsia="Calibri"/>
          <w:b/>
          <w:lang w:eastAsia="en-US"/>
        </w:rPr>
      </w:pPr>
    </w:p>
    <w:p w14:paraId="74063C15" w14:textId="60026672" w:rsidR="00D01726" w:rsidRPr="00840EC8" w:rsidRDefault="00D01726" w:rsidP="00D01726">
      <w:pPr>
        <w:spacing w:line="276" w:lineRule="auto"/>
        <w:rPr>
          <w:b/>
        </w:rPr>
      </w:pPr>
      <w:r>
        <w:rPr>
          <w:rFonts w:eastAsia="Calibri"/>
          <w:b/>
          <w:lang w:eastAsia="en-US"/>
        </w:rPr>
        <w:tab/>
      </w:r>
      <w:r w:rsidRPr="00D12E78">
        <w:t xml:space="preserve">Предмета на настоящата обществена поръчка предвижда доставката на </w:t>
      </w:r>
      <w:r>
        <w:t>нови</w:t>
      </w:r>
      <w:r>
        <w:rPr>
          <w:lang w:val="en-GB"/>
        </w:rPr>
        <w:t xml:space="preserve"> </w:t>
      </w:r>
      <w:r w:rsidRPr="00D12E78">
        <w:t>270 (двеста и седемдесет) броя специализирани съдове (контейнери) за събиране на битови отпадъци с обем 1100 литра</w:t>
      </w:r>
      <w:r>
        <w:t>, тип „Ракла“</w:t>
      </w:r>
      <w:r w:rsidRPr="00D12E78">
        <w:t xml:space="preserve">, предназначени за събиране и съхраняване на битови отпадъци със </w:t>
      </w:r>
      <w:proofErr w:type="spellStart"/>
      <w:r w:rsidRPr="00D12E78">
        <w:t>сметосъбиращи</w:t>
      </w:r>
      <w:proofErr w:type="spellEnd"/>
      <w:r w:rsidRPr="00D12E78">
        <w:t xml:space="preserve"> машини.</w:t>
      </w:r>
    </w:p>
    <w:p w14:paraId="3801D785" w14:textId="77777777" w:rsidR="009D320B" w:rsidRDefault="009D320B" w:rsidP="009D320B">
      <w:pPr>
        <w:widowControl w:val="0"/>
        <w:spacing w:line="276" w:lineRule="auto"/>
        <w:ind w:right="357" w:firstLine="544"/>
        <w:jc w:val="center"/>
        <w:outlineLvl w:val="1"/>
        <w:rPr>
          <w:b/>
          <w:bCs/>
          <w:spacing w:val="-7"/>
          <w:lang w:eastAsia="en-GB"/>
        </w:rPr>
      </w:pPr>
    </w:p>
    <w:p w14:paraId="22F89AFD" w14:textId="1DFC5732" w:rsidR="00D01726" w:rsidRDefault="004E346E" w:rsidP="00E912E2">
      <w:pPr>
        <w:pStyle w:val="2b"/>
        <w:numPr>
          <w:ilvl w:val="0"/>
          <w:numId w:val="15"/>
        </w:numPr>
        <w:shd w:val="clear" w:color="auto" w:fill="auto"/>
        <w:spacing w:after="0" w:line="317" w:lineRule="exact"/>
        <w:jc w:val="both"/>
      </w:pPr>
      <w:r>
        <w:rPr>
          <w:color w:val="000000"/>
          <w:sz w:val="24"/>
          <w:szCs w:val="24"/>
          <w:lang w:bidi="bg-BG"/>
        </w:rPr>
        <w:t>Съдо</w:t>
      </w:r>
      <w:r w:rsidR="004D7C6B">
        <w:rPr>
          <w:color w:val="000000"/>
          <w:sz w:val="24"/>
          <w:szCs w:val="24"/>
          <w:lang w:bidi="bg-BG"/>
        </w:rPr>
        <w:t>в</w:t>
      </w:r>
      <w:bookmarkStart w:id="0" w:name="_GoBack"/>
      <w:bookmarkEnd w:id="0"/>
      <w:r>
        <w:rPr>
          <w:color w:val="000000"/>
          <w:sz w:val="24"/>
          <w:szCs w:val="24"/>
          <w:lang w:bidi="bg-BG"/>
        </w:rPr>
        <w:t>ете за отпадъци, следва да бъдат, н</w:t>
      </w:r>
      <w:r w:rsidR="00D01726">
        <w:rPr>
          <w:color w:val="000000"/>
          <w:sz w:val="24"/>
          <w:szCs w:val="24"/>
          <w:lang w:bidi="bg-BG"/>
        </w:rPr>
        <w:t>ови</w:t>
      </w:r>
      <w:r>
        <w:rPr>
          <w:color w:val="000000"/>
          <w:sz w:val="24"/>
          <w:szCs w:val="24"/>
          <w:lang w:bidi="bg-BG"/>
        </w:rPr>
        <w:t xml:space="preserve"> и </w:t>
      </w:r>
      <w:r w:rsidR="00D01726">
        <w:rPr>
          <w:color w:val="000000"/>
          <w:sz w:val="24"/>
          <w:szCs w:val="24"/>
          <w:lang w:bidi="bg-BG"/>
        </w:rPr>
        <w:t>неупотребявани</w:t>
      </w:r>
      <w:r>
        <w:rPr>
          <w:color w:val="000000"/>
          <w:sz w:val="24"/>
          <w:szCs w:val="24"/>
          <w:lang w:bidi="bg-BG"/>
        </w:rPr>
        <w:t>.</w:t>
      </w:r>
    </w:p>
    <w:p w14:paraId="1074DEFD" w14:textId="14D47D68" w:rsidR="00D01726" w:rsidRDefault="00D01726" w:rsidP="00E912E2">
      <w:pPr>
        <w:pStyle w:val="2b"/>
        <w:numPr>
          <w:ilvl w:val="0"/>
          <w:numId w:val="15"/>
        </w:numPr>
        <w:shd w:val="clear" w:color="auto" w:fill="auto"/>
        <w:spacing w:after="0" w:line="298" w:lineRule="exact"/>
        <w:jc w:val="both"/>
      </w:pPr>
      <w:r>
        <w:rPr>
          <w:color w:val="000000"/>
          <w:sz w:val="24"/>
          <w:szCs w:val="24"/>
          <w:lang w:bidi="bg-BG"/>
        </w:rPr>
        <w:t>Вместимост - 1100 л.</w:t>
      </w:r>
    </w:p>
    <w:p w14:paraId="5785E6D7" w14:textId="1482CE3F" w:rsidR="00D01726" w:rsidRDefault="00D01726" w:rsidP="00E912E2">
      <w:pPr>
        <w:pStyle w:val="2b"/>
        <w:numPr>
          <w:ilvl w:val="0"/>
          <w:numId w:val="15"/>
        </w:numPr>
        <w:shd w:val="clear" w:color="auto" w:fill="auto"/>
        <w:spacing w:after="0" w:line="298" w:lineRule="exact"/>
        <w:jc w:val="both"/>
      </w:pPr>
      <w:r>
        <w:rPr>
          <w:color w:val="000000"/>
          <w:sz w:val="24"/>
          <w:szCs w:val="24"/>
          <w:lang w:bidi="bg-BG"/>
        </w:rPr>
        <w:t>Наличие на странични дръжки за лесно манипулиране - 2 бр.</w:t>
      </w:r>
    </w:p>
    <w:p w14:paraId="46F5A8A3" w14:textId="1D94AD70" w:rsidR="00D01726" w:rsidRDefault="00D01726" w:rsidP="00E912E2">
      <w:pPr>
        <w:pStyle w:val="2b"/>
        <w:numPr>
          <w:ilvl w:val="0"/>
          <w:numId w:val="15"/>
        </w:numPr>
        <w:shd w:val="clear" w:color="auto" w:fill="auto"/>
        <w:spacing w:after="0" w:line="298" w:lineRule="exact"/>
        <w:jc w:val="both"/>
      </w:pPr>
      <w:r>
        <w:rPr>
          <w:color w:val="000000"/>
          <w:sz w:val="24"/>
          <w:szCs w:val="24"/>
          <w:lang w:bidi="bg-BG"/>
        </w:rPr>
        <w:t>Външна ширина при колелата - 848 мм.</w:t>
      </w:r>
    </w:p>
    <w:p w14:paraId="59534995" w14:textId="67FBE307" w:rsidR="00D01726" w:rsidRDefault="00D01726" w:rsidP="00E912E2">
      <w:pPr>
        <w:pStyle w:val="2b"/>
        <w:numPr>
          <w:ilvl w:val="0"/>
          <w:numId w:val="15"/>
        </w:numPr>
        <w:shd w:val="clear" w:color="auto" w:fill="auto"/>
        <w:spacing w:after="0" w:line="298" w:lineRule="exact"/>
        <w:jc w:val="both"/>
      </w:pPr>
      <w:r>
        <w:rPr>
          <w:color w:val="000000"/>
          <w:sz w:val="24"/>
          <w:szCs w:val="24"/>
          <w:lang w:bidi="bg-BG"/>
        </w:rPr>
        <w:t>Вътрешна ширина при колелата - 752 мм.</w:t>
      </w:r>
    </w:p>
    <w:p w14:paraId="6B3AC732" w14:textId="5508F0BB" w:rsidR="00D01726" w:rsidRPr="004E346E" w:rsidRDefault="00D01726" w:rsidP="00E912E2">
      <w:pPr>
        <w:pStyle w:val="2b"/>
        <w:numPr>
          <w:ilvl w:val="0"/>
          <w:numId w:val="15"/>
        </w:numPr>
        <w:shd w:val="clear" w:color="auto" w:fill="auto"/>
        <w:spacing w:after="0" w:line="298" w:lineRule="exact"/>
        <w:jc w:val="both"/>
        <w:rPr>
          <w:sz w:val="24"/>
          <w:szCs w:val="24"/>
          <w:lang w:val="ru-RU"/>
        </w:rPr>
      </w:pPr>
      <w:proofErr w:type="spellStart"/>
      <w:r w:rsidRPr="004E346E">
        <w:rPr>
          <w:color w:val="000000"/>
          <w:sz w:val="24"/>
          <w:szCs w:val="24"/>
          <w:lang w:bidi="bg-BG"/>
        </w:rPr>
        <w:t>Товароносимост</w:t>
      </w:r>
      <w:proofErr w:type="spellEnd"/>
      <w:r w:rsidRPr="004E346E">
        <w:rPr>
          <w:color w:val="000000"/>
          <w:sz w:val="24"/>
          <w:szCs w:val="24"/>
          <w:lang w:bidi="bg-BG"/>
        </w:rPr>
        <w:t xml:space="preserve"> - </w:t>
      </w:r>
      <w:r w:rsidR="004E346E" w:rsidRPr="004E346E">
        <w:rPr>
          <w:sz w:val="24"/>
          <w:szCs w:val="24"/>
        </w:rPr>
        <w:t>430 кг (Минимум</w:t>
      </w:r>
      <w:r w:rsidR="004E346E" w:rsidRPr="004E346E">
        <w:rPr>
          <w:sz w:val="24"/>
          <w:szCs w:val="24"/>
          <w:lang w:val="ru-RU"/>
        </w:rPr>
        <w:t>)</w:t>
      </w:r>
      <w:r w:rsidR="004E346E" w:rsidRPr="004E346E">
        <w:rPr>
          <w:sz w:val="24"/>
          <w:szCs w:val="24"/>
        </w:rPr>
        <w:t>, 5</w:t>
      </w:r>
      <w:r w:rsidR="004E346E" w:rsidRPr="004E346E">
        <w:rPr>
          <w:sz w:val="24"/>
          <w:szCs w:val="24"/>
          <w:lang w:val="ru-RU"/>
        </w:rPr>
        <w:t xml:space="preserve">10 </w:t>
      </w:r>
      <w:r w:rsidR="004E346E" w:rsidRPr="004E346E">
        <w:rPr>
          <w:sz w:val="24"/>
          <w:szCs w:val="24"/>
        </w:rPr>
        <w:t xml:space="preserve">кг </w:t>
      </w:r>
      <w:r w:rsidR="004E346E" w:rsidRPr="004E346E">
        <w:rPr>
          <w:sz w:val="24"/>
          <w:szCs w:val="24"/>
          <w:lang w:val="ru-RU"/>
        </w:rPr>
        <w:t>(</w:t>
      </w:r>
      <w:r w:rsidR="004E346E" w:rsidRPr="004E346E">
        <w:rPr>
          <w:sz w:val="24"/>
          <w:szCs w:val="24"/>
        </w:rPr>
        <w:t>Максимум</w:t>
      </w:r>
      <w:r w:rsidR="004E346E" w:rsidRPr="004E346E">
        <w:rPr>
          <w:sz w:val="24"/>
          <w:szCs w:val="24"/>
          <w:lang w:val="ru-RU"/>
        </w:rPr>
        <w:t>);</w:t>
      </w:r>
    </w:p>
    <w:p w14:paraId="4A6C01C0" w14:textId="756EFCC1" w:rsidR="00D01726" w:rsidRPr="004E346E" w:rsidRDefault="00D01726" w:rsidP="00E912E2">
      <w:pPr>
        <w:pStyle w:val="2b"/>
        <w:numPr>
          <w:ilvl w:val="0"/>
          <w:numId w:val="15"/>
        </w:numPr>
        <w:shd w:val="clear" w:color="auto" w:fill="auto"/>
        <w:spacing w:after="0" w:line="298" w:lineRule="exact"/>
        <w:jc w:val="both"/>
        <w:rPr>
          <w:sz w:val="24"/>
          <w:szCs w:val="24"/>
          <w:lang w:val="en-GB"/>
        </w:rPr>
      </w:pPr>
      <w:proofErr w:type="spellStart"/>
      <w:r w:rsidRPr="004E346E">
        <w:rPr>
          <w:sz w:val="24"/>
          <w:szCs w:val="24"/>
          <w:lang w:val="ru-RU"/>
        </w:rPr>
        <w:t>Собствено</w:t>
      </w:r>
      <w:proofErr w:type="spellEnd"/>
      <w:r w:rsidRPr="004E346E">
        <w:rPr>
          <w:sz w:val="24"/>
          <w:szCs w:val="24"/>
          <w:lang w:val="ru-RU"/>
        </w:rPr>
        <w:t xml:space="preserve"> </w:t>
      </w:r>
      <w:proofErr w:type="spellStart"/>
      <w:r w:rsidRPr="004E346E">
        <w:rPr>
          <w:sz w:val="24"/>
          <w:szCs w:val="24"/>
          <w:lang w:val="ru-RU"/>
        </w:rPr>
        <w:t>тегло</w:t>
      </w:r>
      <w:proofErr w:type="spellEnd"/>
      <w:r w:rsidRPr="004E346E">
        <w:rPr>
          <w:sz w:val="24"/>
          <w:szCs w:val="24"/>
          <w:lang w:val="ru-RU"/>
        </w:rPr>
        <w:t xml:space="preserve"> – 50 кг. </w:t>
      </w:r>
      <w:r w:rsidRPr="004E346E">
        <w:rPr>
          <w:sz w:val="24"/>
          <w:szCs w:val="24"/>
        </w:rPr>
        <w:t>(Минимум</w:t>
      </w:r>
      <w:r w:rsidRPr="004E346E">
        <w:rPr>
          <w:sz w:val="24"/>
          <w:szCs w:val="24"/>
          <w:lang w:val="ru-RU"/>
        </w:rPr>
        <w:t xml:space="preserve">) </w:t>
      </w:r>
      <w:r w:rsidRPr="004E346E">
        <w:rPr>
          <w:sz w:val="24"/>
          <w:szCs w:val="24"/>
        </w:rPr>
        <w:t>65 кг (Максимум)</w:t>
      </w:r>
    </w:p>
    <w:p w14:paraId="48F8C2D9" w14:textId="1826A1E9" w:rsidR="00D01726" w:rsidRPr="00E912E2" w:rsidRDefault="00D01726" w:rsidP="00E912E2">
      <w:pPr>
        <w:pStyle w:val="2b"/>
        <w:numPr>
          <w:ilvl w:val="0"/>
          <w:numId w:val="15"/>
        </w:numPr>
        <w:shd w:val="clear" w:color="auto" w:fill="auto"/>
        <w:spacing w:after="0" w:line="298" w:lineRule="exact"/>
        <w:jc w:val="both"/>
        <w:rPr>
          <w:sz w:val="24"/>
          <w:szCs w:val="24"/>
        </w:rPr>
      </w:pPr>
      <w:r>
        <w:rPr>
          <w:color w:val="000000"/>
          <w:sz w:val="24"/>
          <w:szCs w:val="24"/>
          <w:lang w:bidi="bg-BG"/>
        </w:rPr>
        <w:t xml:space="preserve">Брой на опорните колела - 4 броя (Ф 200), 2 бр. от които са с блокираща </w:t>
      </w:r>
      <w:r w:rsidRPr="00E912E2">
        <w:rPr>
          <w:color w:val="000000"/>
          <w:sz w:val="24"/>
          <w:szCs w:val="24"/>
          <w:lang w:bidi="bg-BG"/>
        </w:rPr>
        <w:t>спирачна система.</w:t>
      </w:r>
    </w:p>
    <w:p w14:paraId="0A57D813" w14:textId="28F48F90" w:rsidR="00D01726" w:rsidRPr="00E912E2" w:rsidRDefault="00D01726" w:rsidP="00E912E2">
      <w:pPr>
        <w:pStyle w:val="2b"/>
        <w:numPr>
          <w:ilvl w:val="0"/>
          <w:numId w:val="15"/>
        </w:numPr>
        <w:shd w:val="clear" w:color="auto" w:fill="auto"/>
        <w:spacing w:after="0" w:line="298" w:lineRule="exact"/>
        <w:jc w:val="both"/>
        <w:rPr>
          <w:sz w:val="24"/>
          <w:szCs w:val="24"/>
        </w:rPr>
      </w:pPr>
      <w:r w:rsidRPr="00E912E2">
        <w:rPr>
          <w:color w:val="000000"/>
          <w:sz w:val="24"/>
          <w:szCs w:val="24"/>
          <w:lang w:bidi="bg-BG"/>
        </w:rPr>
        <w:t>Диаметър на колелата - 200 мм.</w:t>
      </w:r>
    </w:p>
    <w:p w14:paraId="67091130" w14:textId="792400CD" w:rsidR="00D01726" w:rsidRPr="00E912E2" w:rsidRDefault="00D01726" w:rsidP="00E912E2">
      <w:pPr>
        <w:pStyle w:val="2b"/>
        <w:numPr>
          <w:ilvl w:val="0"/>
          <w:numId w:val="15"/>
        </w:numPr>
        <w:shd w:val="clear" w:color="auto" w:fill="auto"/>
        <w:spacing w:after="0" w:line="298" w:lineRule="exact"/>
        <w:jc w:val="both"/>
        <w:rPr>
          <w:sz w:val="24"/>
          <w:szCs w:val="24"/>
        </w:rPr>
      </w:pPr>
      <w:r w:rsidRPr="00E912E2">
        <w:rPr>
          <w:color w:val="000000"/>
          <w:sz w:val="24"/>
          <w:szCs w:val="24"/>
          <w:lang w:bidi="bg-BG"/>
        </w:rPr>
        <w:t xml:space="preserve">Капак - плосък, стандартен, без механизъм, с ръчно отваряне. Дизайнът и изработката </w:t>
      </w:r>
      <w:r w:rsidR="004E346E" w:rsidRPr="00E912E2">
        <w:rPr>
          <w:color w:val="000000"/>
          <w:sz w:val="24"/>
          <w:szCs w:val="24"/>
          <w:lang w:bidi="bg-BG"/>
        </w:rPr>
        <w:t xml:space="preserve">да </w:t>
      </w:r>
      <w:r w:rsidRPr="00E912E2">
        <w:rPr>
          <w:color w:val="000000"/>
          <w:sz w:val="24"/>
          <w:szCs w:val="24"/>
          <w:lang w:bidi="bg-BG"/>
        </w:rPr>
        <w:t xml:space="preserve">осигуряват </w:t>
      </w:r>
      <w:r w:rsidR="004E346E" w:rsidRPr="00E912E2">
        <w:rPr>
          <w:color w:val="000000"/>
          <w:sz w:val="24"/>
          <w:szCs w:val="24"/>
          <w:lang w:bidi="bg-BG"/>
        </w:rPr>
        <w:t xml:space="preserve">възможност </w:t>
      </w:r>
      <w:r w:rsidRPr="00E912E2">
        <w:rPr>
          <w:color w:val="000000"/>
          <w:sz w:val="24"/>
          <w:szCs w:val="24"/>
          <w:lang w:bidi="bg-BG"/>
        </w:rPr>
        <w:t>капакът да е плътно затворен.</w:t>
      </w:r>
    </w:p>
    <w:p w14:paraId="61E558CB" w14:textId="29530B85" w:rsidR="00D01726" w:rsidRPr="00E912E2" w:rsidRDefault="00D01726" w:rsidP="00E912E2">
      <w:pPr>
        <w:pStyle w:val="2b"/>
        <w:numPr>
          <w:ilvl w:val="0"/>
          <w:numId w:val="15"/>
        </w:numPr>
        <w:shd w:val="clear" w:color="auto" w:fill="auto"/>
        <w:spacing w:after="0" w:line="298" w:lineRule="exact"/>
        <w:jc w:val="both"/>
        <w:rPr>
          <w:color w:val="000000"/>
          <w:sz w:val="24"/>
          <w:szCs w:val="24"/>
          <w:lang w:bidi="bg-BG"/>
        </w:rPr>
      </w:pPr>
      <w:r w:rsidRPr="00E912E2">
        <w:rPr>
          <w:color w:val="000000"/>
          <w:sz w:val="24"/>
          <w:szCs w:val="24"/>
          <w:lang w:bidi="bg-BG"/>
        </w:rPr>
        <w:t>Наличие на тапа на дъното за отвеждане на течности.</w:t>
      </w:r>
    </w:p>
    <w:p w14:paraId="1BD67681" w14:textId="77777777" w:rsidR="00CC72F1" w:rsidRPr="00E912E2" w:rsidRDefault="00CC72F1" w:rsidP="00E912E2">
      <w:pPr>
        <w:pStyle w:val="aff5"/>
        <w:numPr>
          <w:ilvl w:val="0"/>
          <w:numId w:val="15"/>
        </w:numPr>
        <w:ind w:right="-284"/>
        <w:jc w:val="both"/>
        <w:rPr>
          <w:sz w:val="24"/>
          <w:szCs w:val="24"/>
        </w:rPr>
      </w:pPr>
      <w:proofErr w:type="spellStart"/>
      <w:r w:rsidRPr="00E912E2">
        <w:rPr>
          <w:sz w:val="24"/>
          <w:szCs w:val="24"/>
        </w:rPr>
        <w:t>Цапфа</w:t>
      </w:r>
      <w:proofErr w:type="spellEnd"/>
      <w:r w:rsidRPr="00E912E2">
        <w:rPr>
          <w:sz w:val="24"/>
          <w:szCs w:val="24"/>
        </w:rPr>
        <w:t xml:space="preserve"> с </w:t>
      </w:r>
      <w:proofErr w:type="spellStart"/>
      <w:r w:rsidRPr="00E912E2">
        <w:rPr>
          <w:sz w:val="24"/>
          <w:szCs w:val="24"/>
        </w:rPr>
        <w:t>ширина</w:t>
      </w:r>
      <w:proofErr w:type="spellEnd"/>
      <w:r w:rsidRPr="00E912E2">
        <w:rPr>
          <w:sz w:val="24"/>
          <w:szCs w:val="24"/>
        </w:rPr>
        <w:t xml:space="preserve"> </w:t>
      </w:r>
      <w:proofErr w:type="spellStart"/>
      <w:r w:rsidRPr="00E912E2">
        <w:rPr>
          <w:sz w:val="24"/>
          <w:szCs w:val="24"/>
        </w:rPr>
        <w:t>на</w:t>
      </w:r>
      <w:proofErr w:type="spellEnd"/>
      <w:r w:rsidRPr="00E912E2">
        <w:rPr>
          <w:sz w:val="24"/>
          <w:szCs w:val="24"/>
        </w:rPr>
        <w:t xml:space="preserve"> основата 450 мм</w:t>
      </w:r>
      <w:r w:rsidRPr="00E912E2">
        <w:rPr>
          <w:sz w:val="24"/>
          <w:szCs w:val="24"/>
          <w:lang w:val="ru-RU"/>
        </w:rPr>
        <w:t xml:space="preserve"> (</w:t>
      </w:r>
      <w:r w:rsidRPr="00E912E2">
        <w:rPr>
          <w:sz w:val="24"/>
          <w:szCs w:val="24"/>
        </w:rPr>
        <w:t>Минимум</w:t>
      </w:r>
      <w:r w:rsidRPr="00E912E2">
        <w:rPr>
          <w:sz w:val="24"/>
          <w:szCs w:val="24"/>
          <w:lang w:val="ru-RU"/>
        </w:rPr>
        <w:t xml:space="preserve">) и </w:t>
      </w:r>
      <w:r w:rsidRPr="00E912E2">
        <w:rPr>
          <w:sz w:val="24"/>
          <w:szCs w:val="24"/>
        </w:rPr>
        <w:t>щифт с метална вложка;</w:t>
      </w:r>
    </w:p>
    <w:p w14:paraId="4D955F1C" w14:textId="30690AE4" w:rsidR="004E346E" w:rsidRPr="00E912E2" w:rsidRDefault="004E346E" w:rsidP="00E912E2">
      <w:pPr>
        <w:pStyle w:val="aff5"/>
        <w:numPr>
          <w:ilvl w:val="0"/>
          <w:numId w:val="15"/>
        </w:numPr>
        <w:jc w:val="both"/>
        <w:rPr>
          <w:sz w:val="24"/>
          <w:szCs w:val="24"/>
        </w:rPr>
      </w:pPr>
      <w:r w:rsidRPr="00E912E2">
        <w:rPr>
          <w:sz w:val="24"/>
          <w:szCs w:val="24"/>
        </w:rPr>
        <w:t xml:space="preserve">Да се обслужват от всички автомобили за събиране на отпадъци, отговарящи на изискванията на БДС EN 1501-1 </w:t>
      </w:r>
      <w:proofErr w:type="spellStart"/>
      <w:r w:rsidRPr="00E912E2">
        <w:rPr>
          <w:sz w:val="24"/>
          <w:szCs w:val="24"/>
        </w:rPr>
        <w:t>или</w:t>
      </w:r>
      <w:proofErr w:type="spellEnd"/>
      <w:r w:rsidRPr="00E912E2">
        <w:rPr>
          <w:sz w:val="24"/>
          <w:szCs w:val="24"/>
        </w:rPr>
        <w:t xml:space="preserve"> </w:t>
      </w:r>
      <w:proofErr w:type="spellStart"/>
      <w:r w:rsidRPr="00E912E2">
        <w:rPr>
          <w:sz w:val="24"/>
          <w:szCs w:val="24"/>
        </w:rPr>
        <w:t>еквивалент</w:t>
      </w:r>
      <w:proofErr w:type="spellEnd"/>
      <w:r w:rsidRPr="00E912E2">
        <w:rPr>
          <w:sz w:val="24"/>
          <w:szCs w:val="24"/>
        </w:rPr>
        <w:t>.</w:t>
      </w:r>
    </w:p>
    <w:p w14:paraId="368C5557" w14:textId="4326CBD1" w:rsidR="00D01726" w:rsidRPr="00E912E2" w:rsidRDefault="00D01726" w:rsidP="00E912E2">
      <w:pPr>
        <w:pStyle w:val="2b"/>
        <w:numPr>
          <w:ilvl w:val="0"/>
          <w:numId w:val="15"/>
        </w:numPr>
        <w:shd w:val="clear" w:color="auto" w:fill="auto"/>
        <w:spacing w:after="0" w:line="298" w:lineRule="exact"/>
        <w:jc w:val="both"/>
        <w:rPr>
          <w:sz w:val="24"/>
          <w:szCs w:val="24"/>
        </w:rPr>
      </w:pPr>
      <w:r w:rsidRPr="00E912E2">
        <w:rPr>
          <w:color w:val="000000"/>
          <w:sz w:val="24"/>
          <w:szCs w:val="24"/>
          <w:lang w:bidi="bg-BG"/>
        </w:rPr>
        <w:t xml:space="preserve">Съдовете </w:t>
      </w:r>
      <w:r w:rsidR="004E346E" w:rsidRPr="00E912E2">
        <w:rPr>
          <w:color w:val="000000"/>
          <w:sz w:val="24"/>
          <w:szCs w:val="24"/>
          <w:lang w:bidi="bg-BG"/>
        </w:rPr>
        <w:t xml:space="preserve">да бъдат </w:t>
      </w:r>
      <w:r w:rsidRPr="00E912E2">
        <w:rPr>
          <w:color w:val="000000"/>
          <w:sz w:val="24"/>
          <w:szCs w:val="24"/>
          <w:lang w:bidi="bg-BG"/>
        </w:rPr>
        <w:t>изработени съгласно норми</w:t>
      </w:r>
      <w:r w:rsidR="00E912E2" w:rsidRPr="00E912E2">
        <w:rPr>
          <w:color w:val="000000"/>
          <w:sz w:val="24"/>
          <w:szCs w:val="24"/>
          <w:lang w:bidi="bg-BG"/>
        </w:rPr>
        <w:t xml:space="preserve"> на действащите към момента стандарти</w:t>
      </w:r>
      <w:r w:rsidRPr="00E912E2">
        <w:rPr>
          <w:color w:val="000000"/>
          <w:sz w:val="24"/>
          <w:szCs w:val="24"/>
          <w:lang w:bidi="bg-BG"/>
        </w:rPr>
        <w:t xml:space="preserve"> </w:t>
      </w:r>
      <w:r w:rsidR="00E912E2" w:rsidRPr="00E912E2">
        <w:rPr>
          <w:color w:val="000000"/>
          <w:sz w:val="24"/>
          <w:szCs w:val="24"/>
          <w:lang w:bidi="bg-BG"/>
        </w:rPr>
        <w:t>–</w:t>
      </w:r>
      <w:r w:rsidRPr="00E912E2">
        <w:rPr>
          <w:color w:val="000000"/>
          <w:sz w:val="24"/>
          <w:szCs w:val="24"/>
          <w:lang w:bidi="bg-BG"/>
        </w:rPr>
        <w:t xml:space="preserve"> </w:t>
      </w:r>
      <w:r w:rsidR="00E912E2" w:rsidRPr="00E912E2">
        <w:rPr>
          <w:color w:val="000000"/>
          <w:sz w:val="24"/>
          <w:szCs w:val="24"/>
          <w:lang w:bidi="bg-BG"/>
        </w:rPr>
        <w:t xml:space="preserve">БДС </w:t>
      </w:r>
      <w:r w:rsidRPr="00E912E2">
        <w:rPr>
          <w:color w:val="000000"/>
          <w:sz w:val="24"/>
          <w:szCs w:val="24"/>
          <w:lang w:val="en-US" w:eastAsia="en-US" w:bidi="en-US"/>
        </w:rPr>
        <w:t xml:space="preserve">EN </w:t>
      </w:r>
      <w:r w:rsidRPr="00E912E2">
        <w:rPr>
          <w:color w:val="000000"/>
          <w:sz w:val="24"/>
          <w:szCs w:val="24"/>
          <w:lang w:bidi="bg-BG"/>
        </w:rPr>
        <w:t xml:space="preserve">840-2, </w:t>
      </w:r>
      <w:r w:rsidR="00E912E2" w:rsidRPr="00E912E2">
        <w:rPr>
          <w:color w:val="000000"/>
          <w:sz w:val="24"/>
          <w:szCs w:val="24"/>
          <w:lang w:bidi="bg-BG"/>
        </w:rPr>
        <w:t xml:space="preserve">БДС </w:t>
      </w:r>
      <w:r w:rsidRPr="00E912E2">
        <w:rPr>
          <w:color w:val="000000"/>
          <w:sz w:val="24"/>
          <w:szCs w:val="24"/>
          <w:lang w:val="en-US" w:eastAsia="en-US" w:bidi="en-US"/>
        </w:rPr>
        <w:t xml:space="preserve">EN </w:t>
      </w:r>
      <w:r w:rsidRPr="00E912E2">
        <w:rPr>
          <w:color w:val="000000"/>
          <w:sz w:val="24"/>
          <w:szCs w:val="24"/>
          <w:lang w:bidi="bg-BG"/>
        </w:rPr>
        <w:t xml:space="preserve">840-5, </w:t>
      </w:r>
      <w:r w:rsidR="00E912E2" w:rsidRPr="00E912E2">
        <w:rPr>
          <w:color w:val="000000"/>
          <w:sz w:val="24"/>
          <w:szCs w:val="24"/>
          <w:lang w:bidi="bg-BG"/>
        </w:rPr>
        <w:t xml:space="preserve">БДС </w:t>
      </w:r>
      <w:r w:rsidRPr="00E912E2">
        <w:rPr>
          <w:color w:val="000000"/>
          <w:sz w:val="24"/>
          <w:szCs w:val="24"/>
          <w:lang w:val="en-US" w:eastAsia="en-US" w:bidi="en-US"/>
        </w:rPr>
        <w:t xml:space="preserve">EN </w:t>
      </w:r>
      <w:r w:rsidRPr="00E912E2">
        <w:rPr>
          <w:color w:val="000000"/>
          <w:sz w:val="24"/>
          <w:szCs w:val="24"/>
          <w:lang w:bidi="bg-BG"/>
        </w:rPr>
        <w:t xml:space="preserve">840-6, </w:t>
      </w:r>
      <w:r w:rsidRPr="00E912E2">
        <w:rPr>
          <w:color w:val="000000"/>
          <w:sz w:val="24"/>
          <w:szCs w:val="24"/>
          <w:lang w:val="en-US" w:eastAsia="en-US" w:bidi="en-US"/>
        </w:rPr>
        <w:t xml:space="preserve">RAL-GZ </w:t>
      </w:r>
      <w:r w:rsidRPr="00E912E2">
        <w:rPr>
          <w:color w:val="000000"/>
          <w:sz w:val="24"/>
          <w:szCs w:val="24"/>
          <w:lang w:bidi="bg-BG"/>
        </w:rPr>
        <w:t>951/1</w:t>
      </w:r>
      <w:r w:rsidR="00E912E2" w:rsidRPr="00E912E2">
        <w:rPr>
          <w:color w:val="000000"/>
          <w:sz w:val="24"/>
          <w:szCs w:val="24"/>
          <w:lang w:bidi="bg-BG"/>
        </w:rPr>
        <w:t xml:space="preserve"> или еквивалент.</w:t>
      </w:r>
    </w:p>
    <w:p w14:paraId="40B2AC2B" w14:textId="2F2BA5C0" w:rsidR="00D01726" w:rsidRDefault="004E346E" w:rsidP="00E912E2">
      <w:pPr>
        <w:pStyle w:val="2b"/>
        <w:numPr>
          <w:ilvl w:val="0"/>
          <w:numId w:val="15"/>
        </w:numPr>
        <w:shd w:val="clear" w:color="auto" w:fill="auto"/>
        <w:spacing w:after="0" w:line="317" w:lineRule="exact"/>
        <w:jc w:val="both"/>
      </w:pPr>
      <w:r>
        <w:rPr>
          <w:color w:val="000000"/>
          <w:sz w:val="24"/>
          <w:szCs w:val="24"/>
          <w:lang w:bidi="bg-BG"/>
        </w:rPr>
        <w:t>Съдовете трябва да бъдат п</w:t>
      </w:r>
      <w:r w:rsidR="00D01726">
        <w:rPr>
          <w:color w:val="000000"/>
          <w:sz w:val="24"/>
          <w:szCs w:val="24"/>
          <w:lang w:bidi="bg-BG"/>
        </w:rPr>
        <w:t xml:space="preserve">роизведени от първичен материал, полиетилен с висока плътност </w:t>
      </w:r>
      <w:r w:rsidR="00D01726">
        <w:rPr>
          <w:color w:val="000000"/>
          <w:sz w:val="24"/>
          <w:szCs w:val="24"/>
          <w:lang w:val="en-US" w:eastAsia="en-US" w:bidi="en-US"/>
        </w:rPr>
        <w:t xml:space="preserve">HDPE, </w:t>
      </w:r>
      <w:r w:rsidR="00D01726">
        <w:rPr>
          <w:color w:val="000000"/>
          <w:sz w:val="24"/>
          <w:szCs w:val="24"/>
          <w:lang w:bidi="bg-BG"/>
        </w:rPr>
        <w:t>напълно</w:t>
      </w:r>
      <w:r>
        <w:rPr>
          <w:color w:val="000000"/>
          <w:sz w:val="24"/>
          <w:szCs w:val="24"/>
          <w:lang w:bidi="bg-BG"/>
        </w:rPr>
        <w:t xml:space="preserve"> </w:t>
      </w:r>
      <w:proofErr w:type="spellStart"/>
      <w:r w:rsidR="00D01726">
        <w:rPr>
          <w:color w:val="000000"/>
          <w:sz w:val="24"/>
          <w:szCs w:val="24"/>
          <w:lang w:bidi="bg-BG"/>
        </w:rPr>
        <w:t>рециклируеми</w:t>
      </w:r>
      <w:proofErr w:type="spellEnd"/>
      <w:r w:rsidR="00D01726">
        <w:rPr>
          <w:color w:val="000000"/>
          <w:sz w:val="24"/>
          <w:szCs w:val="24"/>
          <w:lang w:bidi="bg-BG"/>
        </w:rPr>
        <w:t xml:space="preserve">, без съдържание на кадмий. Притежават характеристики, които ги правят силно устойчиви на </w:t>
      </w:r>
      <w:r w:rsidR="00D01726">
        <w:rPr>
          <w:color w:val="000000"/>
          <w:sz w:val="24"/>
          <w:szCs w:val="24"/>
          <w:lang w:val="en-US" w:eastAsia="en-US" w:bidi="en-US"/>
        </w:rPr>
        <w:t xml:space="preserve">UV </w:t>
      </w:r>
      <w:r w:rsidR="00D01726">
        <w:rPr>
          <w:color w:val="000000"/>
          <w:sz w:val="24"/>
          <w:szCs w:val="24"/>
          <w:lang w:bidi="bg-BG"/>
        </w:rPr>
        <w:t xml:space="preserve">лъчение, киселини, стареене и атмосферни влияния, </w:t>
      </w:r>
      <w:proofErr w:type="spellStart"/>
      <w:r w:rsidR="00D01726">
        <w:rPr>
          <w:color w:val="000000"/>
          <w:sz w:val="24"/>
          <w:szCs w:val="24"/>
          <w:lang w:bidi="bg-BG"/>
        </w:rPr>
        <w:t>влагоустойчеви</w:t>
      </w:r>
      <w:proofErr w:type="spellEnd"/>
      <w:r w:rsidR="00D01726">
        <w:rPr>
          <w:color w:val="000000"/>
          <w:sz w:val="24"/>
          <w:szCs w:val="24"/>
          <w:lang w:bidi="bg-BG"/>
        </w:rPr>
        <w:t>, високи и ниски атмосферни температури. Устойчиви на химически и биологически въздействия. Гладка повърхност за лесно почистване, непозволяваща задържането на нечистотии.</w:t>
      </w:r>
    </w:p>
    <w:p w14:paraId="2335FF3F" w14:textId="77777777" w:rsidR="00D01726" w:rsidRDefault="00D01726" w:rsidP="009D320B">
      <w:pPr>
        <w:widowControl w:val="0"/>
        <w:spacing w:line="276" w:lineRule="auto"/>
        <w:ind w:right="357" w:firstLine="544"/>
        <w:jc w:val="center"/>
        <w:outlineLvl w:val="1"/>
        <w:rPr>
          <w:b/>
          <w:bCs/>
          <w:spacing w:val="-7"/>
          <w:lang w:eastAsia="en-GB"/>
        </w:rPr>
      </w:pPr>
    </w:p>
    <w:p w14:paraId="1E55AAEF" w14:textId="77777777" w:rsidR="00E912E2" w:rsidRDefault="00E912E2" w:rsidP="009D320B">
      <w:pPr>
        <w:widowControl w:val="0"/>
        <w:spacing w:line="276" w:lineRule="auto"/>
        <w:ind w:right="357" w:firstLine="544"/>
        <w:jc w:val="center"/>
        <w:outlineLvl w:val="1"/>
        <w:rPr>
          <w:b/>
          <w:bCs/>
          <w:spacing w:val="-7"/>
          <w:lang w:eastAsia="en-GB"/>
        </w:rPr>
      </w:pPr>
    </w:p>
    <w:p w14:paraId="744C8364" w14:textId="2AF23C70" w:rsidR="00CF3E61" w:rsidRDefault="00CF3E61" w:rsidP="00CF3E61">
      <w:pPr>
        <w:pStyle w:val="2b"/>
        <w:shd w:val="clear" w:color="auto" w:fill="auto"/>
        <w:spacing w:after="0" w:line="317" w:lineRule="exact"/>
        <w:ind w:left="400" w:firstLine="0"/>
        <w:jc w:val="both"/>
      </w:pPr>
      <w:r>
        <w:rPr>
          <w:color w:val="000000"/>
          <w:sz w:val="24"/>
          <w:szCs w:val="24"/>
          <w:lang w:bidi="bg-BG"/>
        </w:rPr>
        <w:t xml:space="preserve">Наличие на незаличима щампа с информация за производителя и изделието - </w:t>
      </w:r>
      <w:r>
        <w:rPr>
          <w:color w:val="000000"/>
          <w:sz w:val="24"/>
          <w:szCs w:val="24"/>
          <w:lang w:bidi="bg-BG"/>
        </w:rPr>
        <w:lastRenderedPageBreak/>
        <w:t>вместимост, допустимо натоварване, материал, от който е произведено, месец/година на производство,</w:t>
      </w:r>
      <w:r w:rsidRPr="00CF3E61">
        <w:rPr>
          <w:color w:val="000000"/>
          <w:sz w:val="24"/>
          <w:szCs w:val="24"/>
          <w:lang w:bidi="bg-BG"/>
        </w:rPr>
        <w:t xml:space="preserve"> </w:t>
      </w:r>
      <w:r>
        <w:rPr>
          <w:color w:val="000000"/>
          <w:sz w:val="24"/>
          <w:szCs w:val="24"/>
          <w:lang w:bidi="bg-BG"/>
        </w:rPr>
        <w:t xml:space="preserve">съответствие по </w:t>
      </w:r>
      <w:r>
        <w:rPr>
          <w:color w:val="000000"/>
          <w:sz w:val="24"/>
          <w:szCs w:val="24"/>
          <w:lang w:val="en-US" w:eastAsia="en-US" w:bidi="en-US"/>
        </w:rPr>
        <w:t xml:space="preserve">RAL-GZ </w:t>
      </w:r>
      <w:r>
        <w:rPr>
          <w:color w:val="000000"/>
          <w:sz w:val="24"/>
          <w:szCs w:val="24"/>
          <w:lang w:bidi="bg-BG"/>
        </w:rPr>
        <w:t xml:space="preserve">951/1, </w:t>
      </w:r>
      <w:r>
        <w:rPr>
          <w:color w:val="000000"/>
          <w:sz w:val="24"/>
          <w:szCs w:val="24"/>
          <w:lang w:val="en-US" w:eastAsia="en-US" w:bidi="en-US"/>
        </w:rPr>
        <w:t xml:space="preserve">GS, TUV, </w:t>
      </w:r>
      <w:r w:rsidR="00E912E2">
        <w:rPr>
          <w:color w:val="000000"/>
          <w:sz w:val="24"/>
          <w:szCs w:val="24"/>
          <w:lang w:eastAsia="en-US" w:bidi="en-US"/>
        </w:rPr>
        <w:t>или еквиваленти</w:t>
      </w:r>
      <w:r w:rsidR="00D5089D">
        <w:rPr>
          <w:color w:val="000000"/>
          <w:sz w:val="24"/>
          <w:szCs w:val="24"/>
          <w:lang w:eastAsia="en-US" w:bidi="en-US"/>
        </w:rPr>
        <w:t>,</w:t>
      </w:r>
      <w:r w:rsidR="00E912E2">
        <w:rPr>
          <w:color w:val="000000"/>
          <w:sz w:val="24"/>
          <w:szCs w:val="24"/>
          <w:lang w:eastAsia="en-US" w:bidi="en-US"/>
        </w:rPr>
        <w:t xml:space="preserve"> </w:t>
      </w:r>
      <w:r>
        <w:rPr>
          <w:color w:val="000000"/>
          <w:sz w:val="24"/>
          <w:szCs w:val="24"/>
          <w:lang w:bidi="bg-BG"/>
        </w:rPr>
        <w:t>знак за съответствие с европейските изисквания за безопасност, тест маркировки.</w:t>
      </w:r>
    </w:p>
    <w:p w14:paraId="7C2CE47D" w14:textId="77777777" w:rsidR="00D01726" w:rsidRPr="00744095" w:rsidRDefault="00D01726" w:rsidP="00D01726">
      <w:pPr>
        <w:ind w:firstLine="708"/>
        <w:jc w:val="both"/>
      </w:pPr>
      <w:r w:rsidRPr="00744095">
        <w:t>Съдове за разделно събиране на отпадъци, ще се приемат във окомплектован вид и в готовност за експлоатация.</w:t>
      </w:r>
    </w:p>
    <w:p w14:paraId="61467BD4" w14:textId="40FEC741" w:rsidR="00D01726" w:rsidRDefault="00E912E2" w:rsidP="00D01726">
      <w:pPr>
        <w:ind w:firstLine="708"/>
        <w:jc w:val="both"/>
      </w:pPr>
      <w:r>
        <w:t>Цвят: черен или графит.</w:t>
      </w:r>
    </w:p>
    <w:p w14:paraId="68096DEC" w14:textId="77777777" w:rsidR="00D01726" w:rsidRPr="00744095" w:rsidRDefault="00D01726" w:rsidP="00D01726">
      <w:pPr>
        <w:ind w:firstLine="708"/>
        <w:jc w:val="both"/>
      </w:pPr>
    </w:p>
    <w:p w14:paraId="4CCAE4E1" w14:textId="1908401D" w:rsidR="00D01726" w:rsidRDefault="00D01726" w:rsidP="004E346E">
      <w:pPr>
        <w:ind w:left="-142" w:firstLine="850"/>
        <w:jc w:val="both"/>
        <w:rPr>
          <w:b/>
          <w:lang w:val="en-US"/>
        </w:rPr>
      </w:pPr>
      <w:r w:rsidRPr="00744095">
        <w:rPr>
          <w:b/>
        </w:rPr>
        <w:t>ГАРАНЦИОНЕН СРОК</w:t>
      </w:r>
    </w:p>
    <w:p w14:paraId="1EBB6607" w14:textId="77777777" w:rsidR="00D01726" w:rsidRPr="00744095" w:rsidRDefault="00D01726" w:rsidP="00D01726">
      <w:pPr>
        <w:ind w:left="-142"/>
        <w:jc w:val="both"/>
        <w:rPr>
          <w:b/>
          <w:lang w:val="en-US"/>
        </w:rPr>
      </w:pPr>
    </w:p>
    <w:p w14:paraId="1645EFAA" w14:textId="77777777" w:rsidR="00D01726" w:rsidRPr="00F570CB" w:rsidRDefault="00D01726" w:rsidP="00D01726">
      <w:pPr>
        <w:ind w:firstLine="708"/>
        <w:jc w:val="both"/>
      </w:pPr>
      <w:r w:rsidRPr="00744095">
        <w:t>Г</w:t>
      </w:r>
      <w:proofErr w:type="spellStart"/>
      <w:r w:rsidRPr="00744095">
        <w:rPr>
          <w:lang w:val="ru-RU"/>
        </w:rPr>
        <w:t>аранционен</w:t>
      </w:r>
      <w:proofErr w:type="spellEnd"/>
      <w:r w:rsidRPr="00744095">
        <w:rPr>
          <w:lang w:val="ru-RU"/>
        </w:rPr>
        <w:t xml:space="preserve"> срок </w:t>
      </w:r>
      <w:r>
        <w:t>е</w:t>
      </w:r>
      <w:r w:rsidRPr="00744095">
        <w:rPr>
          <w:lang w:val="ru-RU"/>
        </w:rPr>
        <w:t xml:space="preserve"> не </w:t>
      </w:r>
      <w:r w:rsidRPr="00744095">
        <w:t xml:space="preserve">по – кратък от </w:t>
      </w:r>
      <w:r w:rsidRPr="00744095">
        <w:rPr>
          <w:b/>
        </w:rPr>
        <w:t xml:space="preserve">12 </w:t>
      </w:r>
      <w:r w:rsidRPr="00744095">
        <w:t xml:space="preserve">(дванадесет) месеца и не по-дълъг от </w:t>
      </w:r>
      <w:r w:rsidRPr="00744095">
        <w:rPr>
          <w:b/>
        </w:rPr>
        <w:t>36</w:t>
      </w:r>
      <w:r w:rsidRPr="00744095">
        <w:t xml:space="preserve"> </w:t>
      </w:r>
      <w:r w:rsidRPr="00744095">
        <w:rPr>
          <w:rFonts w:eastAsia="Calibri"/>
          <w:lang w:bidi="bg-BG"/>
        </w:rPr>
        <w:t xml:space="preserve">(тридесет и шест) </w:t>
      </w:r>
      <w:r w:rsidRPr="00744095">
        <w:t>месеца.</w:t>
      </w:r>
    </w:p>
    <w:p w14:paraId="14080D6D" w14:textId="6C904989" w:rsidR="00D01726" w:rsidRDefault="00D01726" w:rsidP="004E346E">
      <w:pPr>
        <w:spacing w:before="100" w:beforeAutospacing="1" w:after="100" w:afterAutospacing="1" w:line="278" w:lineRule="atLeast"/>
        <w:ind w:left="-142" w:firstLine="850"/>
        <w:jc w:val="both"/>
        <w:rPr>
          <w:b/>
          <w:u w:val="single"/>
        </w:rPr>
      </w:pPr>
      <w:r w:rsidRPr="00744095">
        <w:t xml:space="preserve">При предаването на съдовете за събиране на отпадъци, избраният за изпълнител участник, ще предостави </w:t>
      </w:r>
      <w:r w:rsidRPr="00744095">
        <w:rPr>
          <w:b/>
          <w:u w:val="single"/>
        </w:rPr>
        <w:t>указания за експлоатация и безопасност на български език, сертификати/декларации за съответствие и/или протоколи от лабораторни изследвания за качество, доказващи съответствието на предлаганите от него съдове за събиране на отпадъци с изискванията на Възложителя.</w:t>
      </w:r>
    </w:p>
    <w:p w14:paraId="41EDF6E9" w14:textId="0F72FBCF" w:rsidR="004E346E" w:rsidRPr="00AE09F9" w:rsidRDefault="004E346E" w:rsidP="004E346E">
      <w:pPr>
        <w:tabs>
          <w:tab w:val="left" w:pos="709"/>
          <w:tab w:val="left" w:pos="8325"/>
        </w:tabs>
        <w:suppressAutoHyphens/>
        <w:overflowPunct w:val="0"/>
        <w:autoSpaceDE w:val="0"/>
        <w:jc w:val="both"/>
        <w:textAlignment w:val="baseline"/>
        <w:rPr>
          <w:bCs/>
          <w:lang w:eastAsia="ar-SA"/>
        </w:rPr>
      </w:pPr>
      <w:r>
        <w:rPr>
          <w:bCs/>
          <w:lang w:eastAsia="ar-SA"/>
        </w:rPr>
        <w:tab/>
      </w:r>
      <w:r w:rsidRPr="00AE09F9">
        <w:rPr>
          <w:bCs/>
          <w:lang w:eastAsia="ar-SA"/>
        </w:rPr>
        <w:t>При изпълнението на обществената поръчка се съблюдава действащото в страната законодателство, всички нормативни документи, касаещи предмета на поръчката, правилници, нормативи и стандарти в областта на предмета на поръчката, в това число противопожарни, технически и др. норми. По време на изпълнение на договора изпълнителят е длъжен да спазва техниката на безопасност на труда.</w:t>
      </w:r>
    </w:p>
    <w:p w14:paraId="61262554" w14:textId="77777777" w:rsidR="004E346E" w:rsidRPr="008D49F1" w:rsidRDefault="004E346E" w:rsidP="004E346E">
      <w:pPr>
        <w:tabs>
          <w:tab w:val="left" w:pos="709"/>
          <w:tab w:val="left" w:pos="8325"/>
        </w:tabs>
        <w:suppressAutoHyphens/>
        <w:overflowPunct w:val="0"/>
        <w:autoSpaceDE w:val="0"/>
        <w:jc w:val="both"/>
        <w:textAlignment w:val="baseline"/>
        <w:rPr>
          <w:bCs/>
          <w:color w:val="000000"/>
          <w:lang w:eastAsia="ar-SA"/>
        </w:rPr>
      </w:pPr>
      <w:r w:rsidRPr="00AE09F9">
        <w:rPr>
          <w:bCs/>
          <w:lang w:eastAsia="ar-SA"/>
        </w:rPr>
        <w:tab/>
      </w:r>
      <w:r w:rsidRPr="00AE09F9">
        <w:rPr>
          <w:bCs/>
          <w:color w:val="000000"/>
          <w:lang w:eastAsia="ar-SA"/>
        </w:rPr>
        <w:t xml:space="preserve">Изпълнителят ще реализира изпълнение на възложеното в съответствие с условията на проекта на договор, неразделна част от настоящата документация. </w:t>
      </w:r>
    </w:p>
    <w:p w14:paraId="39B5DD89" w14:textId="77777777" w:rsidR="009D320B" w:rsidRDefault="009D320B" w:rsidP="004E346E">
      <w:pPr>
        <w:widowControl w:val="0"/>
        <w:spacing w:line="276" w:lineRule="auto"/>
        <w:ind w:right="357" w:firstLine="544"/>
        <w:outlineLvl w:val="1"/>
        <w:rPr>
          <w:b/>
          <w:bCs/>
          <w:color w:val="000000"/>
          <w:spacing w:val="-3"/>
          <w:lang w:bidi="bg-BG"/>
        </w:rPr>
      </w:pPr>
    </w:p>
    <w:p w14:paraId="4932E414" w14:textId="77777777" w:rsidR="004E346E" w:rsidRPr="00840EC8" w:rsidRDefault="004E346E" w:rsidP="004E346E">
      <w:pPr>
        <w:widowControl w:val="0"/>
        <w:spacing w:line="276" w:lineRule="auto"/>
        <w:ind w:right="357" w:firstLine="544"/>
        <w:outlineLvl w:val="1"/>
        <w:rPr>
          <w:b/>
          <w:bCs/>
          <w:color w:val="000000"/>
          <w:spacing w:val="-3"/>
          <w:lang w:bidi="bg-BG"/>
        </w:rPr>
      </w:pPr>
    </w:p>
    <w:sectPr w:rsidR="004E346E" w:rsidRPr="00840EC8" w:rsidSect="002D2D63">
      <w:headerReference w:type="default" r:id="rId11"/>
      <w:footerReference w:type="default" r:id="rId12"/>
      <w:footerReference w:type="first" r:id="rId13"/>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C371" w14:textId="77777777" w:rsidR="00E01A8C" w:rsidRDefault="00E01A8C">
      <w:r>
        <w:separator/>
      </w:r>
    </w:p>
  </w:endnote>
  <w:endnote w:type="continuationSeparator" w:id="0">
    <w:p w14:paraId="112E6238" w14:textId="77777777" w:rsidR="00E01A8C" w:rsidRDefault="00E0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B9C2" w14:textId="6E8EBFDB" w:rsidR="00222538" w:rsidRDefault="00E01A8C">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4D7C6B">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D449B" w14:textId="77777777" w:rsidR="00E01A8C" w:rsidRDefault="00E01A8C">
      <w:r>
        <w:separator/>
      </w:r>
    </w:p>
  </w:footnote>
  <w:footnote w:type="continuationSeparator" w:id="0">
    <w:p w14:paraId="75BFA08E" w14:textId="77777777" w:rsidR="00E01A8C" w:rsidRDefault="00E0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E91207"/>
    <w:multiLevelType w:val="hybridMultilevel"/>
    <w:tmpl w:val="A90CE0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380841"/>
    <w:multiLevelType w:val="hybridMultilevel"/>
    <w:tmpl w:val="B6C05D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3">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8DC5D6C"/>
    <w:multiLevelType w:val="hybridMultilevel"/>
    <w:tmpl w:val="A51002E8"/>
    <w:lvl w:ilvl="0" w:tplc="A9C4598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
  </w:num>
  <w:num w:numId="5">
    <w:abstractNumId w:val="14"/>
  </w:num>
  <w:num w:numId="6">
    <w:abstractNumId w:val="5"/>
  </w:num>
  <w:num w:numId="7">
    <w:abstractNumId w:val="12"/>
  </w:num>
  <w:num w:numId="8">
    <w:abstractNumId w:val="8"/>
  </w:num>
  <w:num w:numId="9">
    <w:abstractNumId w:val="11"/>
  </w:num>
  <w:num w:numId="10">
    <w:abstractNumId w:val="4"/>
  </w:num>
  <w:num w:numId="11">
    <w:abstractNumId w:val="9"/>
  </w:num>
  <w:num w:numId="12">
    <w:abstractNumId w:val="10"/>
  </w:num>
  <w:num w:numId="13">
    <w:abstractNumId w:val="7"/>
  </w:num>
  <w:num w:numId="14">
    <w:abstractNumId w:val="15"/>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2B03"/>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D7C6B"/>
    <w:rsid w:val="004E03D4"/>
    <w:rsid w:val="004E17BE"/>
    <w:rsid w:val="004E1A56"/>
    <w:rsid w:val="004E25AC"/>
    <w:rsid w:val="004E314C"/>
    <w:rsid w:val="004E346E"/>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2AE6"/>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1EF2"/>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B3E"/>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821"/>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C72F1"/>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3E61"/>
    <w:rsid w:val="00CF4921"/>
    <w:rsid w:val="00CF4DC4"/>
    <w:rsid w:val="00CF5D4F"/>
    <w:rsid w:val="00CF6CC5"/>
    <w:rsid w:val="00CF75EB"/>
    <w:rsid w:val="00CF76E7"/>
    <w:rsid w:val="00CF79DA"/>
    <w:rsid w:val="00D004C0"/>
    <w:rsid w:val="00D01696"/>
    <w:rsid w:val="00D0172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089D"/>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1A8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2E2"/>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4363"/>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59AB-2DB7-4889-BB51-7DA544CB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523</Words>
  <Characters>2987</Characters>
  <Application>Microsoft Office Word</Application>
  <DocSecurity>0</DocSecurity>
  <Lines>24</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3503</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8</cp:revision>
  <cp:lastPrinted>2019-04-02T09:01:00Z</cp:lastPrinted>
  <dcterms:created xsi:type="dcterms:W3CDTF">2020-04-22T12:23:00Z</dcterms:created>
  <dcterms:modified xsi:type="dcterms:W3CDTF">2020-05-18T10:13:00Z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