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A2" w:rsidRPr="00EF16CF" w:rsidRDefault="00A714A2" w:rsidP="00A714A2">
      <w:pPr>
        <w:jc w:val="right"/>
        <w:rPr>
          <w:rFonts w:ascii="Times New Roman" w:eastAsia="Batang" w:hAnsi="Times New Roman"/>
          <w:b/>
          <w:i/>
          <w:sz w:val="24"/>
          <w:szCs w:val="24"/>
          <w:lang w:eastAsia="zh-CN"/>
        </w:rPr>
      </w:pPr>
      <w:r w:rsidRPr="00EF16CF">
        <w:rPr>
          <w:rFonts w:ascii="Times New Roman" w:eastAsia="Batang" w:hAnsi="Times New Roman"/>
          <w:b/>
          <w:i/>
          <w:sz w:val="24"/>
          <w:szCs w:val="24"/>
          <w:lang w:eastAsia="zh-CN"/>
        </w:rPr>
        <w:t xml:space="preserve">ОБРАЗЕЦ </w:t>
      </w:r>
      <w:r>
        <w:rPr>
          <w:rFonts w:ascii="Times New Roman" w:eastAsia="Batang" w:hAnsi="Times New Roman"/>
          <w:b/>
          <w:i/>
          <w:sz w:val="24"/>
          <w:szCs w:val="24"/>
          <w:lang w:eastAsia="zh-CN"/>
        </w:rPr>
        <w:t>№ 3</w:t>
      </w:r>
    </w:p>
    <w:p w:rsidR="00A714A2" w:rsidRPr="00826291" w:rsidRDefault="00A714A2" w:rsidP="00A714A2">
      <w:pPr>
        <w:pStyle w:val="Style7"/>
        <w:widowControl/>
        <w:spacing w:before="60" w:after="60" w:line="240" w:lineRule="auto"/>
        <w:ind w:right="1"/>
        <w:rPr>
          <w:b/>
          <w:lang w:val="bg-BG"/>
        </w:rPr>
      </w:pPr>
      <w:r w:rsidRPr="00826291">
        <w:rPr>
          <w:b/>
          <w:caps/>
          <w:lang w:val="bg-BG"/>
        </w:rPr>
        <w:t>ТЕХНИЧЕСКо предложение</w:t>
      </w:r>
    </w:p>
    <w:p w:rsidR="00A714A2" w:rsidRPr="00826291" w:rsidRDefault="00A714A2" w:rsidP="00A714A2">
      <w:pPr>
        <w:shd w:val="clear" w:color="auto" w:fill="FFFFFF"/>
        <w:spacing w:before="60" w:after="60"/>
        <w:ind w:right="1"/>
        <w:jc w:val="center"/>
        <w:rPr>
          <w:rStyle w:val="90"/>
          <w:rFonts w:ascii="Times New Roman" w:eastAsia="Calibri" w:hAnsi="Times New Roman"/>
          <w:b/>
          <w:sz w:val="24"/>
          <w:szCs w:val="24"/>
        </w:rPr>
      </w:pPr>
      <w:r w:rsidRPr="00826291">
        <w:rPr>
          <w:rStyle w:val="90"/>
          <w:rFonts w:ascii="Times New Roman" w:eastAsia="Calibri" w:hAnsi="Times New Roman"/>
          <w:b/>
          <w:sz w:val="24"/>
          <w:szCs w:val="24"/>
        </w:rPr>
        <w:t xml:space="preserve">за изпълнение на обществена поръчка с предмет: </w:t>
      </w:r>
    </w:p>
    <w:p w:rsidR="00A714A2" w:rsidRPr="007162F4" w:rsidRDefault="00A714A2" w:rsidP="00A714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62F4">
        <w:rPr>
          <w:rFonts w:ascii="Times New Roman" w:hAnsi="Times New Roman"/>
          <w:sz w:val="24"/>
          <w:szCs w:val="24"/>
        </w:rPr>
        <w:t>„Инженеринг –проектиране, строителство и упражняване на авторски надзор на обект: „</w:t>
      </w:r>
      <w:r w:rsidR="00413459" w:rsidRPr="003A6F7C">
        <w:rPr>
          <w:rFonts w:ascii="Times New Roman" w:hAnsi="Times New Roman"/>
          <w:b/>
          <w:sz w:val="24"/>
          <w:szCs w:val="24"/>
        </w:rPr>
        <w:t xml:space="preserve">Реконструкция и подмяна на водопроводна мрежа по републикански път </w:t>
      </w:r>
      <w:r w:rsidR="00413459" w:rsidRPr="003A6F7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413459" w:rsidRPr="003A6F7C">
        <w:rPr>
          <w:rFonts w:ascii="Times New Roman" w:hAnsi="Times New Roman"/>
          <w:b/>
          <w:sz w:val="24"/>
          <w:szCs w:val="24"/>
        </w:rPr>
        <w:t>-1003 „Драгичево-Рударци-Кладница”, Община Перник</w:t>
      </w:r>
      <w:r w:rsidRPr="007162F4">
        <w:rPr>
          <w:rFonts w:ascii="Times New Roman" w:hAnsi="Times New Roman"/>
          <w:sz w:val="24"/>
          <w:szCs w:val="24"/>
        </w:rPr>
        <w:t>”</w:t>
      </w:r>
    </w:p>
    <w:p w:rsidR="00A714A2" w:rsidRPr="00ED00F6" w:rsidRDefault="00A714A2" w:rsidP="00A714A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714A2" w:rsidRPr="00ED00F6" w:rsidRDefault="00A714A2" w:rsidP="00A714A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714A2" w:rsidRPr="00E020F3" w:rsidRDefault="00A714A2" w:rsidP="00A714A2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020F3">
        <w:rPr>
          <w:rFonts w:ascii="Times New Roman" w:hAnsi="Times New Roman"/>
          <w:color w:val="000000"/>
          <w:sz w:val="24"/>
          <w:szCs w:val="24"/>
          <w:lang w:eastAsia="bg-BG"/>
        </w:rPr>
        <w:t>от………………………………………………………………………………………………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</w:p>
    <w:p w:rsidR="00A714A2" w:rsidRDefault="00A714A2" w:rsidP="00A714A2">
      <w:pPr>
        <w:suppressAutoHyphens/>
        <w:spacing w:after="0" w:line="240" w:lineRule="atLeast"/>
        <w:contextualSpacing/>
        <w:jc w:val="center"/>
        <w:rPr>
          <w:rFonts w:ascii="Times New Roman" w:hAnsi="Times New Roman"/>
          <w:i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i/>
          <w:color w:val="000000"/>
          <w:sz w:val="20"/>
          <w:szCs w:val="20"/>
          <w:lang w:eastAsia="zh-CN"/>
        </w:rPr>
        <w:t>/изписва се името на участника/</w:t>
      </w:r>
    </w:p>
    <w:p w:rsidR="00A714A2" w:rsidRPr="00E020F3" w:rsidRDefault="00A714A2" w:rsidP="00A714A2">
      <w:pPr>
        <w:suppressAutoHyphens/>
        <w:spacing w:after="0" w:line="240" w:lineRule="atLeast"/>
        <w:contextualSpacing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020F3">
        <w:rPr>
          <w:rFonts w:ascii="Times New Roman" w:hAnsi="Times New Roman"/>
          <w:color w:val="000000"/>
          <w:sz w:val="24"/>
          <w:szCs w:val="24"/>
          <w:lang w:eastAsia="zh-CN"/>
        </w:rPr>
        <w:t>ЕИК</w:t>
      </w:r>
      <w:r w:rsidRPr="00E020F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…………………………………...........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</w:p>
    <w:p w:rsidR="00A714A2" w:rsidRDefault="00A714A2" w:rsidP="00A714A2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със седалище и адрес на управление:</w:t>
      </w:r>
      <w:r w:rsidRPr="0082629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E020F3"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…………………..………..,</w:t>
      </w:r>
    </w:p>
    <w:p w:rsidR="00A714A2" w:rsidRPr="00E020F3" w:rsidRDefault="00A714A2" w:rsidP="00A714A2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представлявано от </w:t>
      </w:r>
      <w:r w:rsidRPr="00E020F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………………………………………………………..………....................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качеството му на …………………………………</w:t>
      </w:r>
    </w:p>
    <w:p w:rsidR="00A714A2" w:rsidRDefault="00A714A2" w:rsidP="00A714A2">
      <w:pPr>
        <w:tabs>
          <w:tab w:val="left" w:pos="9849"/>
        </w:tabs>
        <w:suppressAutoHyphens/>
        <w:spacing w:after="0" w:line="240" w:lineRule="atLeast"/>
        <w:ind w:left="29" w:right="-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A714A2" w:rsidRPr="00DB2774" w:rsidRDefault="00A714A2" w:rsidP="00A714A2">
      <w:pPr>
        <w:tabs>
          <w:tab w:val="left" w:leader="dot" w:pos="6955"/>
        </w:tabs>
        <w:suppressAutoHyphens/>
        <w:spacing w:after="0" w:line="240" w:lineRule="atLeast"/>
        <w:ind w:left="48" w:right="2650" w:firstLine="80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A714A2" w:rsidRDefault="00A714A2" w:rsidP="00A714A2">
      <w:pPr>
        <w:shd w:val="clear" w:color="auto" w:fill="FFFFFF"/>
        <w:suppressAutoHyphens/>
        <w:spacing w:after="0" w:line="320" w:lineRule="exact"/>
        <w:ind w:firstLine="708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DB2774">
        <w:rPr>
          <w:rFonts w:ascii="Times New Roman" w:hAnsi="Times New Roman"/>
          <w:b/>
          <w:sz w:val="24"/>
          <w:szCs w:val="24"/>
          <w:lang w:eastAsia="zh-CN"/>
        </w:rPr>
        <w:t>УВАЖАЕМИ ДАМИ И ГОСПОДА,</w:t>
      </w:r>
    </w:p>
    <w:p w:rsidR="00A714A2" w:rsidRPr="00DB2774" w:rsidRDefault="00A714A2" w:rsidP="00A714A2">
      <w:pPr>
        <w:shd w:val="clear" w:color="auto" w:fill="FFFFFF"/>
        <w:suppressAutoHyphens/>
        <w:spacing w:after="0" w:line="320" w:lineRule="exact"/>
        <w:ind w:firstLine="708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A714A2" w:rsidRPr="00DB2774" w:rsidRDefault="00A714A2" w:rsidP="00A714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2774">
        <w:rPr>
          <w:rStyle w:val="90"/>
          <w:rFonts w:ascii="Times New Roman" w:eastAsia="Calibri" w:hAnsi="Times New Roman"/>
          <w:sz w:val="24"/>
          <w:szCs w:val="24"/>
        </w:rPr>
        <w:t>След запознаване с всички условия, изисквания и документи от документацията за участие в процедурата декларираме, че сме с</w:t>
      </w:r>
      <w:r w:rsidRPr="00DB2774">
        <w:rPr>
          <w:rFonts w:ascii="Times New Roman" w:hAnsi="Times New Roman"/>
          <w:sz w:val="24"/>
          <w:szCs w:val="24"/>
        </w:rPr>
        <w:t>ъгласни с поставените от Вас условия и ги приемаме без възражения.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C5A">
        <w:rPr>
          <w:rFonts w:ascii="Times New Roman" w:hAnsi="Times New Roman"/>
          <w:sz w:val="24"/>
          <w:szCs w:val="24"/>
        </w:rPr>
        <w:t xml:space="preserve">Запознати сме с клаузите на проекта на договора, приемаме ги и ако бъдем определени за изпълнител ще сключим договор в </w:t>
      </w:r>
      <w:proofErr w:type="spellStart"/>
      <w:r w:rsidRPr="00150C5A">
        <w:rPr>
          <w:rFonts w:ascii="Times New Roman" w:hAnsi="Times New Roman"/>
          <w:sz w:val="24"/>
          <w:szCs w:val="24"/>
        </w:rPr>
        <w:t>законоустановения</w:t>
      </w:r>
      <w:proofErr w:type="spellEnd"/>
      <w:r w:rsidRPr="00150C5A">
        <w:rPr>
          <w:rFonts w:ascii="Times New Roman" w:hAnsi="Times New Roman"/>
          <w:sz w:val="24"/>
          <w:szCs w:val="24"/>
        </w:rPr>
        <w:t xml:space="preserve"> срок.</w:t>
      </w:r>
    </w:p>
    <w:p w:rsidR="00A714A2" w:rsidRDefault="00A714A2" w:rsidP="00A714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2774">
        <w:rPr>
          <w:rFonts w:ascii="Times New Roman" w:hAnsi="Times New Roman"/>
          <w:sz w:val="24"/>
          <w:szCs w:val="24"/>
        </w:rPr>
        <w:t xml:space="preserve">Предлагаме да организираме и изпълним поръчката съгласно изискванията на Възложителя при следните условия: </w:t>
      </w:r>
    </w:p>
    <w:p w:rsidR="00A714A2" w:rsidRPr="00DB2774" w:rsidRDefault="00A714A2" w:rsidP="00A714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14A2" w:rsidRPr="00DB2774" w:rsidRDefault="00A714A2" w:rsidP="00A714A2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B2774">
        <w:rPr>
          <w:rFonts w:ascii="Times New Roman" w:hAnsi="Times New Roman"/>
          <w:sz w:val="24"/>
          <w:szCs w:val="24"/>
        </w:rPr>
        <w:t>При изпълнение предмета на поръчката ще се придържаме точно към указанията на Възложителя, Техническата спецификация и към всички действащи нормативни актове, правила и стандарти, които се отнасят до изпълнението на поръчката.</w:t>
      </w:r>
    </w:p>
    <w:p w:rsidR="00A714A2" w:rsidRPr="00150C5A" w:rsidRDefault="00A714A2" w:rsidP="00A714A2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50C5A">
        <w:rPr>
          <w:rFonts w:ascii="Times New Roman" w:hAnsi="Times New Roman"/>
          <w:sz w:val="24"/>
          <w:szCs w:val="24"/>
        </w:rPr>
        <w:t xml:space="preserve">Валидността на нашата оферта и нашето предложение е  </w:t>
      </w:r>
      <w:r>
        <w:rPr>
          <w:rFonts w:ascii="Times New Roman" w:hAnsi="Times New Roman"/>
          <w:sz w:val="24"/>
          <w:szCs w:val="24"/>
        </w:rPr>
        <w:t>……………..</w:t>
      </w:r>
      <w:r w:rsidRPr="00150C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месеца, считано</w:t>
      </w:r>
      <w:r w:rsidRPr="00150C5A">
        <w:rPr>
          <w:rFonts w:ascii="Times New Roman" w:hAnsi="Times New Roman"/>
          <w:sz w:val="24"/>
          <w:szCs w:val="24"/>
        </w:rPr>
        <w:t xml:space="preserve">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A714A2" w:rsidRPr="00DB2774" w:rsidRDefault="00A714A2" w:rsidP="00A714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4B8">
        <w:rPr>
          <w:rFonts w:ascii="Times New Roman" w:hAnsi="Times New Roman"/>
          <w:b/>
          <w:sz w:val="24"/>
          <w:szCs w:val="24"/>
        </w:rPr>
        <w:tab/>
      </w:r>
      <w:r w:rsidRPr="00EB085D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B2774">
        <w:rPr>
          <w:rFonts w:ascii="Times New Roman" w:hAnsi="Times New Roman"/>
          <w:sz w:val="24"/>
          <w:szCs w:val="24"/>
        </w:rPr>
        <w:t xml:space="preserve">Предлагаме Гаранционен срок за изпълнените СМР за </w:t>
      </w:r>
      <w:r>
        <w:rPr>
          <w:rFonts w:ascii="Times New Roman" w:hAnsi="Times New Roman"/>
          <w:sz w:val="24"/>
          <w:szCs w:val="24"/>
        </w:rPr>
        <w:t xml:space="preserve">обект </w:t>
      </w:r>
      <w:r w:rsidRPr="007162F4">
        <w:rPr>
          <w:rFonts w:ascii="Times New Roman" w:hAnsi="Times New Roman"/>
          <w:sz w:val="24"/>
          <w:szCs w:val="24"/>
        </w:rPr>
        <w:t>„</w:t>
      </w:r>
      <w:r w:rsidR="00413459" w:rsidRPr="003A6F7C">
        <w:rPr>
          <w:rFonts w:ascii="Times New Roman" w:hAnsi="Times New Roman"/>
          <w:b/>
          <w:sz w:val="24"/>
          <w:szCs w:val="24"/>
        </w:rPr>
        <w:t xml:space="preserve">Реконструкция и подмяна на водопроводна мрежа по републикански път </w:t>
      </w:r>
      <w:r w:rsidR="00413459" w:rsidRPr="003A6F7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413459" w:rsidRPr="003A6F7C">
        <w:rPr>
          <w:rFonts w:ascii="Times New Roman" w:hAnsi="Times New Roman"/>
          <w:b/>
          <w:sz w:val="24"/>
          <w:szCs w:val="24"/>
        </w:rPr>
        <w:t>-1003 „Драгичево-Рударци-Кладница”, Община Перник</w:t>
      </w:r>
      <w:r w:rsidR="00413459" w:rsidRPr="003A6F7C">
        <w:rPr>
          <w:rFonts w:ascii="Times New Roman" w:hAnsi="Times New Roman"/>
          <w:sz w:val="24"/>
          <w:szCs w:val="24"/>
        </w:rPr>
        <w:t xml:space="preserve"> </w:t>
      </w:r>
      <w:r w:rsidRPr="007162F4">
        <w:rPr>
          <w:rFonts w:ascii="Times New Roman" w:hAnsi="Times New Roman"/>
          <w:sz w:val="24"/>
          <w:szCs w:val="24"/>
        </w:rPr>
        <w:t>”</w:t>
      </w:r>
      <w:r w:rsidRPr="009E03F4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B2774">
        <w:rPr>
          <w:rFonts w:ascii="Times New Roman" w:hAnsi="Times New Roman"/>
          <w:sz w:val="24"/>
          <w:szCs w:val="24"/>
        </w:rPr>
        <w:t xml:space="preserve"> както следва:</w:t>
      </w:r>
    </w:p>
    <w:p w:rsidR="00A714A2" w:rsidRPr="00DB2774" w:rsidRDefault="00A714A2" w:rsidP="00A714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A714A2" w:rsidRPr="00DB2774" w:rsidRDefault="00A714A2" w:rsidP="00A714A2">
      <w:pPr>
        <w:spacing w:after="0"/>
        <w:ind w:firstLine="567"/>
        <w:jc w:val="both"/>
        <w:rPr>
          <w:rFonts w:ascii="Times New Roman" w:eastAsia="Batang" w:hAnsi="Times New Roman"/>
          <w:b/>
          <w:bCs/>
          <w:i/>
          <w:iCs/>
          <w:sz w:val="24"/>
          <w:szCs w:val="24"/>
        </w:rPr>
      </w:pPr>
    </w:p>
    <w:p w:rsidR="00A714A2" w:rsidRPr="0040348B" w:rsidRDefault="00A714A2" w:rsidP="00A714A2">
      <w:pPr>
        <w:spacing w:after="0"/>
        <w:ind w:firstLine="567"/>
        <w:jc w:val="both"/>
        <w:rPr>
          <w:rFonts w:ascii="Times New Roman" w:eastAsia="Batang" w:hAnsi="Times New Roman"/>
          <w:b/>
          <w:bCs/>
          <w:i/>
          <w:iCs/>
          <w:sz w:val="20"/>
          <w:szCs w:val="20"/>
        </w:rPr>
      </w:pPr>
      <w:r w:rsidRPr="0040348B">
        <w:rPr>
          <w:rFonts w:ascii="Times New Roman" w:hAnsi="Times New Roman"/>
          <w:b/>
          <w:i/>
          <w:sz w:val="20"/>
          <w:szCs w:val="20"/>
          <w:u w:val="single"/>
        </w:rPr>
        <w:t>Указание:</w:t>
      </w:r>
      <w:r w:rsidRPr="0040348B">
        <w:rPr>
          <w:rFonts w:ascii="Times New Roman" w:hAnsi="Times New Roman"/>
          <w:i/>
          <w:sz w:val="20"/>
          <w:szCs w:val="20"/>
        </w:rPr>
        <w:t xml:space="preserve"> Участниците трябва да предложат гаранционни срокове за изпълнените строителни работи, които не могат да бъдат по-малки от предвидените в чл. 20, ал. 4, т.7 и т.8 от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A714A2" w:rsidRPr="0040348B" w:rsidRDefault="00A714A2" w:rsidP="00A714A2">
      <w:pPr>
        <w:spacing w:after="0"/>
        <w:ind w:firstLine="567"/>
        <w:jc w:val="both"/>
        <w:rPr>
          <w:rFonts w:ascii="Times New Roman" w:eastAsia="Batang" w:hAnsi="Times New Roman"/>
          <w:b/>
          <w:bCs/>
          <w:i/>
          <w:iCs/>
          <w:sz w:val="20"/>
          <w:szCs w:val="20"/>
        </w:rPr>
      </w:pPr>
      <w:r w:rsidRPr="0040348B">
        <w:rPr>
          <w:rFonts w:ascii="Times New Roman" w:hAnsi="Times New Roman"/>
          <w:b/>
          <w:i/>
          <w:sz w:val="20"/>
          <w:szCs w:val="20"/>
        </w:rPr>
        <w:lastRenderedPageBreak/>
        <w:t>Забележка:</w:t>
      </w:r>
      <w:r w:rsidRPr="0040348B">
        <w:rPr>
          <w:rFonts w:ascii="Times New Roman" w:hAnsi="Times New Roman"/>
          <w:i/>
          <w:sz w:val="20"/>
          <w:szCs w:val="20"/>
        </w:rPr>
        <w:t xml:space="preserve"> Участниците могат да предложат гаранционни срокове по – дълги от предвидените в горепосочената наредба, които да бъдат не повече от 2 /два/ пъти минималният гаранционен срок,</w:t>
      </w:r>
      <w:r w:rsidRPr="0040348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40348B">
        <w:rPr>
          <w:rFonts w:ascii="Times New Roman" w:hAnsi="Times New Roman"/>
          <w:i/>
          <w:sz w:val="20"/>
          <w:szCs w:val="20"/>
        </w:rPr>
        <w:t>предвиден в чл. 20, ал. 4, т.7 и т.8 от Наредба № 2 от 31.07.2003 г.</w:t>
      </w:r>
    </w:p>
    <w:p w:rsidR="00A714A2" w:rsidRPr="0040348B" w:rsidRDefault="00A714A2" w:rsidP="00A714A2">
      <w:pPr>
        <w:spacing w:after="0"/>
        <w:ind w:firstLine="567"/>
        <w:jc w:val="both"/>
        <w:rPr>
          <w:rFonts w:ascii="Times New Roman" w:eastAsia="Batang" w:hAnsi="Times New Roman"/>
          <w:b/>
          <w:bCs/>
          <w:i/>
          <w:iCs/>
          <w:sz w:val="20"/>
          <w:szCs w:val="20"/>
        </w:rPr>
      </w:pPr>
      <w:r w:rsidRPr="0040348B">
        <w:rPr>
          <w:rFonts w:ascii="Times New Roman" w:hAnsi="Times New Roman"/>
          <w:sz w:val="20"/>
          <w:szCs w:val="20"/>
        </w:rPr>
        <w:t>*</w:t>
      </w:r>
      <w:r w:rsidRPr="0040348B">
        <w:rPr>
          <w:rFonts w:ascii="Times New Roman" w:hAnsi="Times New Roman"/>
          <w:i/>
          <w:sz w:val="20"/>
          <w:szCs w:val="20"/>
        </w:rPr>
        <w:t>В случай, че се констатира предложен под установения минимум или над максимума, посочен по-горе, офертата на участника се предлага за отстраняване.</w:t>
      </w:r>
    </w:p>
    <w:p w:rsidR="00A714A2" w:rsidRPr="00DB2774" w:rsidRDefault="00A714A2" w:rsidP="00A714A2">
      <w:pPr>
        <w:spacing w:after="0"/>
        <w:ind w:firstLine="567"/>
        <w:jc w:val="both"/>
        <w:rPr>
          <w:rFonts w:ascii="Times New Roman" w:eastAsia="Batang" w:hAnsi="Times New Roman"/>
          <w:b/>
          <w:bCs/>
          <w:i/>
          <w:iCs/>
          <w:sz w:val="24"/>
          <w:szCs w:val="24"/>
        </w:rPr>
      </w:pPr>
    </w:p>
    <w:p w:rsidR="00A714A2" w:rsidRPr="00DB2774" w:rsidRDefault="00A714A2" w:rsidP="00A714A2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2774">
        <w:rPr>
          <w:rFonts w:ascii="Times New Roman" w:hAnsi="Times New Roman"/>
          <w:sz w:val="24"/>
          <w:szCs w:val="24"/>
          <w:lang w:val="x-none" w:eastAsia="ar-SA"/>
        </w:rPr>
        <w:t>Гаранционни</w:t>
      </w:r>
      <w:r w:rsidRPr="00DB2774">
        <w:rPr>
          <w:rFonts w:ascii="Times New Roman" w:hAnsi="Times New Roman"/>
          <w:sz w:val="24"/>
          <w:szCs w:val="24"/>
          <w:lang w:eastAsia="ar-SA"/>
        </w:rPr>
        <w:t>те</w:t>
      </w:r>
      <w:r w:rsidRPr="00DB2774">
        <w:rPr>
          <w:rFonts w:ascii="Times New Roman" w:hAnsi="Times New Roman"/>
          <w:sz w:val="24"/>
          <w:szCs w:val="24"/>
          <w:lang w:val="x-none" w:eastAsia="ar-SA"/>
        </w:rPr>
        <w:t xml:space="preserve"> срокове за изпълнените строително-монтажни работи започват да текат от деня, следващ деня на окончателното приемане на обекта съгласно Договора.</w:t>
      </w:r>
      <w:r w:rsidRPr="00DB27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714A2" w:rsidRPr="00DB2774" w:rsidRDefault="00A714A2" w:rsidP="00A714A2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27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714A2" w:rsidRPr="00DB2774" w:rsidRDefault="00A714A2" w:rsidP="00A714A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en-US" w:eastAsia="ar-SA"/>
        </w:rPr>
        <w:tab/>
        <w:t>4</w:t>
      </w:r>
      <w:r w:rsidRPr="00DB2774">
        <w:rPr>
          <w:rFonts w:ascii="Times New Roman" w:hAnsi="Times New Roman"/>
          <w:sz w:val="24"/>
          <w:szCs w:val="24"/>
          <w:lang w:val="x-none" w:eastAsia="ar-SA"/>
        </w:rPr>
        <w:t>. 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№ РД-02-20-1 от 5 февруари 2015 г. за условията и реда за влагане на строителни продукти в строежите на Република България</w:t>
      </w:r>
      <w:r w:rsidRPr="00DB2774">
        <w:rPr>
          <w:rFonts w:ascii="Times New Roman" w:hAnsi="Times New Roman"/>
          <w:sz w:val="24"/>
          <w:szCs w:val="24"/>
          <w:lang w:eastAsia="ar-SA"/>
        </w:rPr>
        <w:t xml:space="preserve"> на МРРБ, ДВ бр.14/20.02.2015г. </w:t>
      </w:r>
      <w:r w:rsidRPr="00DB2774">
        <w:rPr>
          <w:rFonts w:ascii="Times New Roman" w:hAnsi="Times New Roman"/>
          <w:sz w:val="24"/>
          <w:szCs w:val="24"/>
          <w:lang w:val="x-none" w:eastAsia="ar-SA"/>
        </w:rPr>
        <w:t>Съответствието се установява по реда на Наредб</w:t>
      </w:r>
      <w:r w:rsidRPr="00DB2774">
        <w:rPr>
          <w:rFonts w:ascii="Times New Roman" w:hAnsi="Times New Roman"/>
          <w:sz w:val="24"/>
          <w:szCs w:val="24"/>
          <w:lang w:eastAsia="ar-SA"/>
        </w:rPr>
        <w:t>ата</w:t>
      </w:r>
      <w:r w:rsidRPr="00DB2774">
        <w:rPr>
          <w:rFonts w:ascii="Times New Roman" w:hAnsi="Times New Roman"/>
          <w:sz w:val="24"/>
          <w:szCs w:val="24"/>
          <w:lang w:val="x-none" w:eastAsia="ar-SA"/>
        </w:rPr>
        <w:t>.</w:t>
      </w:r>
    </w:p>
    <w:p w:rsidR="00A714A2" w:rsidRPr="00DB2774" w:rsidRDefault="00A714A2" w:rsidP="00A714A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EB085D">
        <w:rPr>
          <w:rFonts w:ascii="Times New Roman" w:hAnsi="Times New Roman"/>
          <w:sz w:val="24"/>
          <w:szCs w:val="24"/>
          <w:lang w:eastAsia="ar-SA"/>
        </w:rPr>
        <w:t>5</w:t>
      </w:r>
      <w:r w:rsidRPr="00DB2774">
        <w:rPr>
          <w:rFonts w:ascii="Times New Roman" w:hAnsi="Times New Roman"/>
          <w:sz w:val="24"/>
          <w:szCs w:val="24"/>
          <w:lang w:val="x-none" w:eastAsia="ar-SA"/>
        </w:rPr>
        <w:t>. Дейностите ще бъдат изпълнени в съответствие с Техническата спецификация и одобрени</w:t>
      </w:r>
      <w:r w:rsidRPr="00DB2774">
        <w:rPr>
          <w:rFonts w:ascii="Times New Roman" w:hAnsi="Times New Roman"/>
          <w:sz w:val="24"/>
          <w:szCs w:val="24"/>
          <w:lang w:eastAsia="ar-SA"/>
        </w:rPr>
        <w:t xml:space="preserve">я от възложителя след сключване на договора </w:t>
      </w:r>
      <w:r>
        <w:rPr>
          <w:rFonts w:ascii="Times New Roman" w:hAnsi="Times New Roman"/>
          <w:sz w:val="24"/>
          <w:szCs w:val="24"/>
          <w:lang w:eastAsia="ar-SA"/>
        </w:rPr>
        <w:t xml:space="preserve">Технически </w:t>
      </w:r>
      <w:r w:rsidRPr="00DB2774">
        <w:rPr>
          <w:rFonts w:ascii="Times New Roman" w:hAnsi="Times New Roman"/>
          <w:sz w:val="24"/>
          <w:szCs w:val="24"/>
          <w:lang w:val="x-none" w:eastAsia="ar-SA"/>
        </w:rPr>
        <w:t>проект</w:t>
      </w:r>
      <w:r w:rsidRPr="00DB2774">
        <w:rPr>
          <w:rFonts w:ascii="Times New Roman" w:hAnsi="Times New Roman"/>
          <w:sz w:val="24"/>
          <w:szCs w:val="24"/>
          <w:lang w:eastAsia="ar-SA"/>
        </w:rPr>
        <w:t xml:space="preserve"> за обекта</w:t>
      </w:r>
      <w:r w:rsidRPr="00DB2774">
        <w:rPr>
          <w:rFonts w:ascii="Times New Roman" w:hAnsi="Times New Roman"/>
          <w:sz w:val="24"/>
          <w:szCs w:val="24"/>
          <w:lang w:val="x-none" w:eastAsia="ar-SA"/>
        </w:rPr>
        <w:t>.</w:t>
      </w:r>
      <w:r w:rsidRPr="00DB27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714A2" w:rsidRPr="00DB2774" w:rsidRDefault="00A714A2" w:rsidP="00A714A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val="x-none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EB085D">
        <w:rPr>
          <w:rFonts w:ascii="Times New Roman" w:hAnsi="Times New Roman"/>
          <w:sz w:val="24"/>
          <w:szCs w:val="24"/>
          <w:lang w:eastAsia="ar-SA"/>
        </w:rPr>
        <w:t>6</w:t>
      </w:r>
      <w:r w:rsidRPr="00DB2774">
        <w:rPr>
          <w:rFonts w:ascii="Times New Roman" w:hAnsi="Times New Roman"/>
          <w:sz w:val="24"/>
          <w:szCs w:val="24"/>
          <w:lang w:val="x-none" w:eastAsia="ar-SA"/>
        </w:rPr>
        <w:t>. Изпълнението ще бъде съобразено с Наредба №2 от 22.03.2004г. за минималните изисквания за здравословни и безопасни условия на труд при извършване на строителни и монтажни работи.</w:t>
      </w:r>
    </w:p>
    <w:p w:rsidR="00A714A2" w:rsidRPr="00575F02" w:rsidRDefault="00A714A2" w:rsidP="00A714A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EB085D">
        <w:rPr>
          <w:rFonts w:ascii="Times New Roman" w:hAnsi="Times New Roman"/>
          <w:sz w:val="24"/>
          <w:szCs w:val="24"/>
          <w:lang w:eastAsia="ar-SA"/>
        </w:rPr>
        <w:t>7</w:t>
      </w:r>
      <w:r w:rsidRPr="00DB2774">
        <w:rPr>
          <w:rFonts w:ascii="Times New Roman" w:hAnsi="Times New Roman"/>
          <w:sz w:val="24"/>
          <w:szCs w:val="24"/>
          <w:lang w:eastAsia="ar-SA"/>
        </w:rPr>
        <w:t>.</w:t>
      </w:r>
      <w:r w:rsidRPr="009F0E70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Предлагаме следните срокове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за изпълнение на поръчката</w:t>
      </w:r>
      <w:r>
        <w:rPr>
          <w:rFonts w:ascii="Times New Roman" w:hAnsi="Times New Roman"/>
          <w:sz w:val="24"/>
          <w:szCs w:val="24"/>
          <w:lang w:eastAsia="zh-CN"/>
        </w:rPr>
        <w:t>: ………………………………..</w:t>
      </w:r>
    </w:p>
    <w:p w:rsidR="00A714A2" w:rsidRDefault="00A714A2" w:rsidP="00A714A2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EB085D">
        <w:rPr>
          <w:rFonts w:ascii="Times New Roman" w:hAnsi="Times New Roman"/>
          <w:sz w:val="24"/>
          <w:szCs w:val="24"/>
          <w:lang w:eastAsia="ar-SA"/>
        </w:rPr>
        <w:t>8</w:t>
      </w:r>
      <w:r w:rsidRPr="00DB2774">
        <w:rPr>
          <w:rFonts w:ascii="Times New Roman" w:hAnsi="Times New Roman"/>
          <w:sz w:val="24"/>
          <w:szCs w:val="24"/>
          <w:lang w:val="x-none" w:eastAsia="ar-SA"/>
        </w:rPr>
        <w:t xml:space="preserve">. </w:t>
      </w:r>
      <w:r w:rsidRPr="00DB2774">
        <w:rPr>
          <w:rFonts w:ascii="Times New Roman" w:hAnsi="Times New Roman"/>
          <w:sz w:val="24"/>
          <w:szCs w:val="24"/>
          <w:lang w:eastAsia="ar-SA"/>
        </w:rPr>
        <w:t xml:space="preserve">Ще упражняваме авторски надзор по време на изпълнение на СМР на </w:t>
      </w:r>
      <w:r>
        <w:rPr>
          <w:rFonts w:ascii="Times New Roman" w:hAnsi="Times New Roman"/>
          <w:sz w:val="24"/>
          <w:szCs w:val="24"/>
        </w:rPr>
        <w:t xml:space="preserve">обект </w:t>
      </w:r>
      <w:r w:rsidRPr="007162F4">
        <w:rPr>
          <w:rFonts w:ascii="Times New Roman" w:hAnsi="Times New Roman"/>
          <w:sz w:val="24"/>
          <w:szCs w:val="24"/>
        </w:rPr>
        <w:t>„</w:t>
      </w:r>
      <w:r w:rsidR="00413459" w:rsidRPr="003A6F7C">
        <w:rPr>
          <w:rFonts w:ascii="Times New Roman" w:hAnsi="Times New Roman"/>
          <w:b/>
          <w:sz w:val="24"/>
          <w:szCs w:val="24"/>
        </w:rPr>
        <w:t xml:space="preserve">Реконструкция и подмяна на водопроводна мрежа по републикански път </w:t>
      </w:r>
      <w:r w:rsidR="00413459" w:rsidRPr="003A6F7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413459" w:rsidRPr="003A6F7C">
        <w:rPr>
          <w:rFonts w:ascii="Times New Roman" w:hAnsi="Times New Roman"/>
          <w:b/>
          <w:sz w:val="24"/>
          <w:szCs w:val="24"/>
        </w:rPr>
        <w:t>-1003 „Драгичево-Рударци-Кладница”, Община Перник</w:t>
      </w:r>
      <w:bookmarkStart w:id="0" w:name="_GoBack"/>
      <w:bookmarkEnd w:id="0"/>
      <w:r w:rsidRPr="007162F4">
        <w:rPr>
          <w:rFonts w:ascii="Times New Roman" w:hAnsi="Times New Roman"/>
          <w:sz w:val="24"/>
          <w:szCs w:val="24"/>
        </w:rPr>
        <w:t>”</w:t>
      </w:r>
      <w:r w:rsidRPr="00DB2774">
        <w:rPr>
          <w:rFonts w:ascii="Times New Roman" w:hAnsi="Times New Roman"/>
          <w:i/>
          <w:sz w:val="24"/>
          <w:szCs w:val="24"/>
          <w:lang w:eastAsia="ar-SA"/>
        </w:rPr>
        <w:t xml:space="preserve">, </w:t>
      </w:r>
      <w:r w:rsidRPr="00DB2774">
        <w:rPr>
          <w:rFonts w:ascii="Times New Roman" w:hAnsi="Times New Roman"/>
          <w:sz w:val="24"/>
          <w:szCs w:val="24"/>
          <w:lang w:eastAsia="ar-SA"/>
        </w:rPr>
        <w:t>от датата на съставяне на протокола за откриване на строителна площадка и определяне на строителна линия и ниво, а когато такъв не се изисква - датата на заверка на заповедната книга на обекта (етапа) - /чл. 157, ал. 1 от ЗУТ/, до въвеждане на обекта в експлоатация.</w:t>
      </w:r>
    </w:p>
    <w:p w:rsidR="00A714A2" w:rsidRDefault="00A714A2" w:rsidP="00A714A2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714A2" w:rsidRPr="00DB2774" w:rsidRDefault="00A714A2" w:rsidP="00A714A2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85D">
        <w:rPr>
          <w:rFonts w:ascii="Times New Roman" w:hAnsi="Times New Roman"/>
          <w:sz w:val="24"/>
          <w:szCs w:val="24"/>
          <w:lang w:eastAsia="ar-SA"/>
        </w:rPr>
        <w:t>9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DB2774">
        <w:rPr>
          <w:rFonts w:ascii="Times New Roman" w:hAnsi="Times New Roman"/>
          <w:sz w:val="24"/>
          <w:szCs w:val="24"/>
          <w:lang w:eastAsia="ar-SA"/>
        </w:rPr>
        <w:t>Трябва да бъдем известени за необходимостта от посещение на обекта при упражняване на авторския надзор ............ /.............../ дни преди датата на посещението.</w:t>
      </w:r>
    </w:p>
    <w:p w:rsidR="00A714A2" w:rsidRPr="00DB2774" w:rsidRDefault="00A714A2" w:rsidP="00A714A2">
      <w:pPr>
        <w:tabs>
          <w:tab w:val="left" w:pos="9214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714A2" w:rsidRDefault="00A714A2" w:rsidP="00A714A2">
      <w:pPr>
        <w:tabs>
          <w:tab w:val="left" w:pos="9214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371265">
        <w:rPr>
          <w:rFonts w:ascii="Times New Roman" w:hAnsi="Times New Roman"/>
          <w:sz w:val="24"/>
          <w:szCs w:val="24"/>
          <w:lang w:eastAsia="ar-SA"/>
        </w:rPr>
        <w:t>10</w:t>
      </w:r>
      <w:r w:rsidRPr="00A136F8">
        <w:rPr>
          <w:rFonts w:ascii="Times New Roman" w:hAnsi="Times New Roman"/>
          <w:sz w:val="24"/>
          <w:szCs w:val="24"/>
          <w:lang w:eastAsia="ar-SA"/>
        </w:rPr>
        <w:t>. За изпълнение на дейностите по настоящата обществена поръчка предлагаме следната О</w:t>
      </w:r>
      <w:proofErr w:type="spellStart"/>
      <w:r w:rsidRPr="00A136F8">
        <w:rPr>
          <w:rFonts w:ascii="Times New Roman" w:hAnsi="Times New Roman"/>
          <w:sz w:val="24"/>
          <w:szCs w:val="24"/>
          <w:lang w:val="ru-RU" w:eastAsia="ar-SA"/>
        </w:rPr>
        <w:t>рганизация</w:t>
      </w:r>
      <w:proofErr w:type="spellEnd"/>
      <w:r w:rsidRPr="00A136F8">
        <w:rPr>
          <w:rFonts w:ascii="Times New Roman" w:hAnsi="Times New Roman"/>
          <w:sz w:val="24"/>
          <w:szCs w:val="24"/>
          <w:lang w:val="ru-RU" w:eastAsia="ar-SA"/>
        </w:rPr>
        <w:t xml:space="preserve"> за </w:t>
      </w:r>
      <w:proofErr w:type="spellStart"/>
      <w:r w:rsidRPr="00A136F8">
        <w:rPr>
          <w:rFonts w:ascii="Times New Roman" w:hAnsi="Times New Roman"/>
          <w:sz w:val="24"/>
          <w:szCs w:val="24"/>
          <w:lang w:val="ru-RU" w:eastAsia="ar-SA"/>
        </w:rPr>
        <w:t>изпълнение</w:t>
      </w:r>
      <w:proofErr w:type="spellEnd"/>
      <w:r w:rsidRPr="00A136F8">
        <w:rPr>
          <w:rFonts w:ascii="Times New Roman" w:hAnsi="Times New Roman"/>
          <w:sz w:val="24"/>
          <w:szCs w:val="24"/>
          <w:lang w:val="ru-RU" w:eastAsia="ar-SA"/>
        </w:rPr>
        <w:t xml:space="preserve"> на </w:t>
      </w:r>
      <w:proofErr w:type="spellStart"/>
      <w:r w:rsidRPr="00A136F8">
        <w:rPr>
          <w:rFonts w:ascii="Times New Roman" w:hAnsi="Times New Roman"/>
          <w:sz w:val="24"/>
          <w:szCs w:val="24"/>
          <w:lang w:val="ru-RU" w:eastAsia="ar-SA"/>
        </w:rPr>
        <w:t>поръчката</w:t>
      </w:r>
      <w:proofErr w:type="spellEnd"/>
      <w:r w:rsidRPr="00A136F8">
        <w:rPr>
          <w:rFonts w:ascii="Times New Roman" w:hAnsi="Times New Roman"/>
          <w:sz w:val="24"/>
          <w:szCs w:val="24"/>
          <w:lang w:val="ru-RU" w:eastAsia="ar-SA"/>
        </w:rPr>
        <w:t xml:space="preserve">: </w:t>
      </w:r>
    </w:p>
    <w:p w:rsidR="00A714A2" w:rsidRPr="00A136F8" w:rsidRDefault="00A714A2" w:rsidP="00A714A2">
      <w:pPr>
        <w:tabs>
          <w:tab w:val="left" w:pos="9214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A136F8">
        <w:rPr>
          <w:rFonts w:ascii="Times New Roman" w:hAnsi="Times New Roman"/>
          <w:sz w:val="24"/>
          <w:szCs w:val="24"/>
          <w:lang w:val="ru-RU" w:eastAsia="ar-SA"/>
        </w:rPr>
        <w:t>……………………………………………………………..</w:t>
      </w:r>
    </w:p>
    <w:p w:rsidR="00A714A2" w:rsidRPr="00DB2774" w:rsidRDefault="00A714A2" w:rsidP="00A714A2">
      <w:pPr>
        <w:pStyle w:val="Style"/>
        <w:ind w:right="-726"/>
        <w:outlineLvl w:val="0"/>
        <w:rPr>
          <w:highlight w:val="yellow"/>
        </w:rPr>
      </w:pPr>
    </w:p>
    <w:p w:rsidR="00A714A2" w:rsidRPr="0040348B" w:rsidRDefault="00A714A2" w:rsidP="00A714A2">
      <w:pPr>
        <w:pStyle w:val="Style"/>
        <w:ind w:left="0" w:right="-726" w:firstLine="567"/>
        <w:outlineLvl w:val="0"/>
        <w:rPr>
          <w:b/>
          <w:i/>
          <w:sz w:val="20"/>
          <w:szCs w:val="20"/>
          <w:u w:val="single"/>
        </w:rPr>
      </w:pPr>
      <w:r w:rsidRPr="0040348B">
        <w:rPr>
          <w:b/>
          <w:i/>
          <w:sz w:val="20"/>
          <w:szCs w:val="20"/>
          <w:u w:val="single"/>
        </w:rPr>
        <w:t xml:space="preserve">Забележка: </w:t>
      </w:r>
    </w:p>
    <w:p w:rsidR="00A714A2" w:rsidRPr="0040348B" w:rsidRDefault="00A714A2" w:rsidP="00A714A2">
      <w:pPr>
        <w:pStyle w:val="Style"/>
        <w:ind w:left="0" w:right="0" w:firstLine="567"/>
        <w:outlineLvl w:val="0"/>
        <w:rPr>
          <w:i/>
          <w:sz w:val="20"/>
          <w:szCs w:val="20"/>
        </w:rPr>
      </w:pPr>
      <w:r w:rsidRPr="0040348B">
        <w:rPr>
          <w:i/>
          <w:sz w:val="20"/>
          <w:szCs w:val="20"/>
        </w:rPr>
        <w:t>1.Ако участник не представи предложение за изпълнение на поръчката и/или приложения към него съобразно посочените по-горе изисквания към съдържанието им или ако представените документи не съответстват на изискванията на възложителя и/или на техническата документация, офертата на участника се отстранява като неотговаряща на това предварително условие на основание чл.107, т.2, б.“а“ от ЗОП.</w:t>
      </w:r>
    </w:p>
    <w:p w:rsidR="00A714A2" w:rsidRPr="0040348B" w:rsidRDefault="00A714A2" w:rsidP="00A714A2">
      <w:pPr>
        <w:pStyle w:val="Style"/>
        <w:ind w:left="0" w:right="0" w:firstLine="567"/>
        <w:outlineLvl w:val="0"/>
        <w:rPr>
          <w:i/>
          <w:sz w:val="20"/>
          <w:szCs w:val="20"/>
        </w:rPr>
      </w:pPr>
      <w:r w:rsidRPr="0040348B">
        <w:rPr>
          <w:i/>
          <w:sz w:val="20"/>
          <w:szCs w:val="20"/>
        </w:rPr>
        <w:t xml:space="preserve">2.Ако в предложението за изпълнение на поръчката и/или в някое от приложенията към него участникът е допуснал противоречие, </w:t>
      </w:r>
      <w:proofErr w:type="spellStart"/>
      <w:r w:rsidRPr="0040348B">
        <w:rPr>
          <w:i/>
          <w:sz w:val="20"/>
          <w:szCs w:val="20"/>
        </w:rPr>
        <w:t>касаещо</w:t>
      </w:r>
      <w:proofErr w:type="spellEnd"/>
      <w:r w:rsidRPr="0040348B">
        <w:rPr>
          <w:i/>
          <w:sz w:val="20"/>
          <w:szCs w:val="20"/>
        </w:rPr>
        <w:t xml:space="preserve"> последователността и </w:t>
      </w:r>
      <w:proofErr w:type="spellStart"/>
      <w:r w:rsidRPr="0040348B">
        <w:rPr>
          <w:i/>
          <w:sz w:val="20"/>
          <w:szCs w:val="20"/>
        </w:rPr>
        <w:t>взаимообвързаността</w:t>
      </w:r>
      <w:proofErr w:type="spellEnd"/>
      <w:r w:rsidRPr="0040348B">
        <w:rPr>
          <w:i/>
          <w:sz w:val="20"/>
          <w:szCs w:val="20"/>
        </w:rPr>
        <w:t xml:space="preserve"> на предлаганите дейности по изпълнение на поръчката, както и в които има наличие на текстове, показващи </w:t>
      </w:r>
      <w:proofErr w:type="spellStart"/>
      <w:r w:rsidRPr="0040348B">
        <w:rPr>
          <w:i/>
          <w:sz w:val="20"/>
          <w:szCs w:val="20"/>
        </w:rPr>
        <w:t>непредназначеност</w:t>
      </w:r>
      <w:proofErr w:type="spellEnd"/>
      <w:r w:rsidRPr="0040348B">
        <w:rPr>
          <w:i/>
          <w:sz w:val="20"/>
          <w:szCs w:val="20"/>
        </w:rPr>
        <w:t xml:space="preserve"> към предмета на настоящата обществена поръчка, офертата на участника се отстранява като неотговаряща на това предварително условие на основание чл.107, т.2, б.“а“ от ЗОП.</w:t>
      </w:r>
    </w:p>
    <w:p w:rsidR="00A714A2" w:rsidRPr="00DB2774" w:rsidRDefault="00A714A2" w:rsidP="00A714A2">
      <w:pPr>
        <w:pStyle w:val="Style"/>
        <w:ind w:left="0" w:right="0" w:firstLine="567"/>
        <w:outlineLvl w:val="0"/>
        <w:rPr>
          <w:i/>
        </w:rPr>
      </w:pPr>
    </w:p>
    <w:p w:rsidR="00A714A2" w:rsidRPr="00DB2774" w:rsidRDefault="00A714A2" w:rsidP="00A714A2">
      <w:pPr>
        <w:pStyle w:val="Style"/>
        <w:ind w:left="0" w:right="0" w:firstLine="567"/>
        <w:outlineLvl w:val="0"/>
        <w:rPr>
          <w:i/>
        </w:rPr>
      </w:pPr>
    </w:p>
    <w:p w:rsidR="00A714A2" w:rsidRPr="00DB2774" w:rsidRDefault="00A714A2" w:rsidP="00A714A2">
      <w:pPr>
        <w:pStyle w:val="Style"/>
        <w:ind w:right="-726"/>
        <w:outlineLvl w:val="0"/>
        <w:rPr>
          <w:highlight w:val="yellow"/>
        </w:rPr>
      </w:pPr>
    </w:p>
    <w:tbl>
      <w:tblPr>
        <w:tblW w:w="954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571"/>
      </w:tblGrid>
      <w:tr w:rsidR="00A714A2" w:rsidRPr="00DB2774" w:rsidTr="003E09FB">
        <w:trPr>
          <w:trHeight w:val="2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14A2" w:rsidRPr="00DB2774" w:rsidRDefault="00A714A2" w:rsidP="003E09FB">
            <w:pPr>
              <w:spacing w:after="0" w:line="226" w:lineRule="atLeast"/>
              <w:ind w:right="-468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DB2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14A2" w:rsidRPr="00DB2774" w:rsidRDefault="00A714A2" w:rsidP="003E09FB">
            <w:pPr>
              <w:spacing w:after="0" w:line="226" w:lineRule="atLeast"/>
              <w:ind w:right="-468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DB2774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A714A2" w:rsidRPr="00DB2774" w:rsidTr="003E09FB">
        <w:trPr>
          <w:trHeight w:val="2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14A2" w:rsidRPr="00DB2774" w:rsidRDefault="00A714A2" w:rsidP="003E09FB">
            <w:pPr>
              <w:spacing w:after="0" w:line="226" w:lineRule="atLeast"/>
              <w:ind w:right="-468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DB2774">
              <w:rPr>
                <w:rFonts w:ascii="Times New Roman" w:hAnsi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14A2" w:rsidRPr="00DB2774" w:rsidRDefault="00A714A2" w:rsidP="003E09FB">
            <w:pPr>
              <w:spacing w:after="0" w:line="226" w:lineRule="atLeast"/>
              <w:ind w:right="-468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DB2774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A714A2" w:rsidRPr="00DB2774" w:rsidTr="003E09FB">
        <w:trPr>
          <w:trHeight w:val="4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14A2" w:rsidRPr="00DB2774" w:rsidRDefault="00A714A2" w:rsidP="003E09FB">
            <w:pPr>
              <w:spacing w:after="0"/>
              <w:ind w:right="-468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DB2774">
              <w:rPr>
                <w:rFonts w:ascii="Times New Roman" w:hAnsi="Times New Roman"/>
                <w:color w:val="000000"/>
                <w:sz w:val="24"/>
                <w:szCs w:val="24"/>
              </w:rPr>
              <w:t>Подпис на лицето (и печат)</w:t>
            </w:r>
          </w:p>
          <w:p w:rsidR="00A714A2" w:rsidRPr="00DB2774" w:rsidRDefault="00A714A2" w:rsidP="003E09FB">
            <w:pPr>
              <w:spacing w:after="0"/>
              <w:jc w:val="both"/>
              <w:textAlignment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2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(Документът се подписва от законния представител на участника или от надлежно упълномощено лице)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14A2" w:rsidRPr="00DB2774" w:rsidRDefault="00A714A2" w:rsidP="003E09FB">
            <w:pPr>
              <w:spacing w:after="0" w:line="300" w:lineRule="atLeast"/>
              <w:ind w:right="-468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DB2774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A714A2" w:rsidRPr="00DB2774" w:rsidRDefault="00A714A2" w:rsidP="00A714A2">
      <w:pPr>
        <w:spacing w:after="0"/>
        <w:rPr>
          <w:rFonts w:ascii="Times New Roman" w:hAnsi="Times New Roman"/>
          <w:sz w:val="24"/>
          <w:szCs w:val="24"/>
        </w:rPr>
      </w:pPr>
    </w:p>
    <w:p w:rsidR="00A714A2" w:rsidRDefault="00A714A2" w:rsidP="00A714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14A2" w:rsidRDefault="00A714A2" w:rsidP="00A714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14A2" w:rsidRDefault="00A714A2" w:rsidP="00A714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2634" w:rsidRDefault="00602634"/>
    <w:sectPr w:rsidR="00602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E7EDB"/>
    <w:multiLevelType w:val="hybridMultilevel"/>
    <w:tmpl w:val="03CCFB7A"/>
    <w:lvl w:ilvl="0" w:tplc="17F8D3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C5"/>
    <w:rsid w:val="00165CC5"/>
    <w:rsid w:val="00413459"/>
    <w:rsid w:val="00602634"/>
    <w:rsid w:val="00A7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A2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A714A2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лавие 9 Знак"/>
    <w:basedOn w:val="a0"/>
    <w:link w:val="9"/>
    <w:rsid w:val="00A714A2"/>
    <w:rPr>
      <w:rFonts w:ascii="Cambria" w:eastAsia="Times New Roman" w:hAnsi="Cambria" w:cs="Times New Roman"/>
      <w:sz w:val="20"/>
      <w:szCs w:val="20"/>
      <w:lang w:eastAsia="bg-BG"/>
    </w:rPr>
  </w:style>
  <w:style w:type="paragraph" w:customStyle="1" w:styleId="Style7">
    <w:name w:val="Style7"/>
    <w:basedOn w:val="a"/>
    <w:rsid w:val="00A714A2"/>
    <w:pPr>
      <w:widowControl w:val="0"/>
      <w:suppressAutoHyphens/>
      <w:autoSpaceDE w:val="0"/>
      <w:autoSpaceDN w:val="0"/>
      <w:adjustRightInd w:val="0"/>
      <w:spacing w:after="0" w:line="273" w:lineRule="exact"/>
      <w:jc w:val="center"/>
    </w:pPr>
    <w:rPr>
      <w:rFonts w:ascii="Times New Roman" w:eastAsia="Times New Roman" w:hAnsi="Times New Roman"/>
      <w:kern w:val="1"/>
      <w:sz w:val="24"/>
      <w:szCs w:val="24"/>
      <w:lang w:val="en-GB" w:eastAsia="ar-SA"/>
    </w:rPr>
  </w:style>
  <w:style w:type="paragraph" w:customStyle="1" w:styleId="Style">
    <w:name w:val="Style"/>
    <w:rsid w:val="00A714A2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A2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A714A2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лавие 9 Знак"/>
    <w:basedOn w:val="a0"/>
    <w:link w:val="9"/>
    <w:rsid w:val="00A714A2"/>
    <w:rPr>
      <w:rFonts w:ascii="Cambria" w:eastAsia="Times New Roman" w:hAnsi="Cambria" w:cs="Times New Roman"/>
      <w:sz w:val="20"/>
      <w:szCs w:val="20"/>
      <w:lang w:eastAsia="bg-BG"/>
    </w:rPr>
  </w:style>
  <w:style w:type="paragraph" w:customStyle="1" w:styleId="Style7">
    <w:name w:val="Style7"/>
    <w:basedOn w:val="a"/>
    <w:rsid w:val="00A714A2"/>
    <w:pPr>
      <w:widowControl w:val="0"/>
      <w:suppressAutoHyphens/>
      <w:autoSpaceDE w:val="0"/>
      <w:autoSpaceDN w:val="0"/>
      <w:adjustRightInd w:val="0"/>
      <w:spacing w:after="0" w:line="273" w:lineRule="exact"/>
      <w:jc w:val="center"/>
    </w:pPr>
    <w:rPr>
      <w:rFonts w:ascii="Times New Roman" w:eastAsia="Times New Roman" w:hAnsi="Times New Roman"/>
      <w:kern w:val="1"/>
      <w:sz w:val="24"/>
      <w:szCs w:val="24"/>
      <w:lang w:val="en-GB" w:eastAsia="ar-SA"/>
    </w:rPr>
  </w:style>
  <w:style w:type="paragraph" w:customStyle="1" w:styleId="Style">
    <w:name w:val="Style"/>
    <w:rsid w:val="00A714A2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3</cp:revision>
  <dcterms:created xsi:type="dcterms:W3CDTF">2019-06-28T14:20:00Z</dcterms:created>
  <dcterms:modified xsi:type="dcterms:W3CDTF">2019-07-02T04:59:00Z</dcterms:modified>
</cp:coreProperties>
</file>