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DF" w:rsidRPr="004B1D98" w:rsidRDefault="003B3EDF" w:rsidP="003B3EDF">
      <w:pPr>
        <w:jc w:val="right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Образец № 3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2F4AA9" w:rsidRDefault="003B3EDF" w:rsidP="003B3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A9"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 участие в обществена поръчка, с предмет: „</w:t>
      </w:r>
      <w:r w:rsidRPr="004B1D98">
        <w:rPr>
          <w:rFonts w:ascii="Times New Roman" w:hAnsi="Times New Roman" w:cs="Times New Roman"/>
          <w:b/>
          <w:i/>
          <w:sz w:val="24"/>
          <w:szCs w:val="24"/>
        </w:rPr>
        <w:t>РЕМОНТ И РЕКОНСТРУКЦИЯ НА ПЪТЕН НАДЛЕЗ НА УЛ.ИВАН ВАЗОВ, ГР.ПЕРНИК НАД РЕПУБЛИКАНСКИ ПЪТ I-6 /СОФИЯ-РАДОМИР/ И ЖП ЛИНИЯ СОФИЯ-РАДОМИР</w:t>
      </w:r>
      <w:r w:rsidRPr="004B1D98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Наименование на участника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(Трите имена на лицето, представляващо участника юридическо лице)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6027"/>
      </w:tblGrid>
      <w:tr w:rsidR="003B3EDF" w:rsidRPr="004B1D98" w:rsidTr="00BA6A51">
        <w:trPr>
          <w:trHeight w:val="300"/>
        </w:trPr>
        <w:tc>
          <w:tcPr>
            <w:tcW w:w="9475" w:type="dxa"/>
            <w:gridSpan w:val="2"/>
            <w:tcBorders>
              <w:top w:val="single" w:sz="4" w:space="0" w:color="auto"/>
            </w:tcBorders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АДМИНИСТРАТИВНИ СВЕДЕНИЯ:</w:t>
            </w:r>
          </w:p>
        </w:tc>
      </w:tr>
      <w:tr w:rsidR="003B3EDF" w:rsidRPr="004B1D98" w:rsidTr="00BA6A51">
        <w:trPr>
          <w:trHeight w:val="1331"/>
        </w:trPr>
        <w:tc>
          <w:tcPr>
            <w:tcW w:w="3448" w:type="dxa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Седалище и адрес на управление: Страна, код, град, община, квартал, улица, №, </w:t>
            </w:r>
          </w:p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7" w:type="dxa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След като подробно се запознахме с условията на документацията за участие в обществената поръчка с предмет: „</w:t>
      </w:r>
      <w:r w:rsidRPr="004B1D98">
        <w:rPr>
          <w:rFonts w:ascii="Times New Roman" w:hAnsi="Times New Roman" w:cs="Times New Roman"/>
          <w:b/>
          <w:i/>
          <w:sz w:val="24"/>
          <w:szCs w:val="24"/>
        </w:rPr>
        <w:t>РЕМОНТ И РЕКОНСТРУКЦИЯ НА ПЪТЕН НАДЛЕЗ НА УЛ.ИВАН ВАЗОВ, ГР.ПЕРНИК НАД РЕПУБЛИКАНСКИ ПЪТ I-6 /СОФИЯ-РАДОМИР/ И ЖП ЛИНИЯ СОФИЯ-РАДОМИР</w:t>
      </w:r>
      <w:r w:rsidRPr="004B1D98">
        <w:rPr>
          <w:rFonts w:ascii="Times New Roman" w:hAnsi="Times New Roman" w:cs="Times New Roman"/>
          <w:sz w:val="24"/>
          <w:szCs w:val="24"/>
        </w:rPr>
        <w:t>“, ние предлагаме да изпълним поръчката, съгласно изискванията на Възложителя при следните условия: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1. Качествено и добросъвестно изпълнение, в пълен обем в съответствие с Техническите спецификации.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2.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3. Срок за изпълнение на строителството ………………… календарни дни.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Срокът за изпълнение на строителството не следва да бъде не по-кратък от 150 /сто и петдесет/ календарни дни и по-дълъг от 360 /триста и шестдесет/  календарни дни. Предложеният срок за изпълнение на строителството следва да бъде цяло число!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lastRenderedPageBreak/>
        <w:t>Срокът на изпълнение на строителството започва да тече от датата на подписване на Акт-образец 2 за откриване на строителната площадка и определяне на строителна линия и ниво.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 xml:space="preserve">Срокът за изпълнение на поръчката се посочва от участника в Техническото предложение към поръчката, както и в Подробен линеен календарен график за изпълнение на строителството, представляващ неразделна част от него. 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Забележка: Участник, в чиято оферта е предложен по-кратък или по-дълъг срок за изпълнение на строителството от обявените от Възложителя, или към чието техническо предложение липсва някое от гореизброените приложения, ще бъде отстранен от участие в поръчката.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Прилагам: Линеен график, технологично-строителна програма за изпълнение на СМР предложена от участника и диаграма на работната, изготвени, съобразно изискванията от документацията за участие.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4. Гаранционен срок за СМР ……………………………………………………..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578"/>
        <w:gridCol w:w="1290"/>
        <w:gridCol w:w="1517"/>
        <w:gridCol w:w="1517"/>
        <w:gridCol w:w="1517"/>
        <w:gridCol w:w="1320"/>
      </w:tblGrid>
      <w:tr w:rsidR="003B3EDF" w:rsidRPr="004B1D98" w:rsidTr="003B3ED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EDF" w:rsidRPr="004B1D98" w:rsidTr="003B3ED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3EDF" w:rsidRPr="00A20990" w:rsidRDefault="003B3EDF" w:rsidP="00BA6A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0990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B3EDF" w:rsidRPr="00A20990" w:rsidRDefault="003B3EDF" w:rsidP="00BA6A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0990">
              <w:rPr>
                <w:rFonts w:ascii="Times New Roman" w:hAnsi="Times New Roman"/>
                <w:sz w:val="24"/>
                <w:szCs w:val="24"/>
              </w:rPr>
              <w:t>Вид СМР по отделните части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B3EDF" w:rsidRPr="00A20990" w:rsidRDefault="003B3EDF" w:rsidP="003B3E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Тежест т.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A20990" w:rsidRDefault="003B3EDF" w:rsidP="00BA6A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0990">
              <w:rPr>
                <w:rFonts w:ascii="Times New Roman" w:hAnsi="Times New Roman"/>
                <w:sz w:val="24"/>
                <w:szCs w:val="24"/>
              </w:rPr>
              <w:t>Минимален гаранционен срок по Наредба №2</w:t>
            </w:r>
          </w:p>
          <w:p w:rsidR="003B3EDF" w:rsidRPr="00A20990" w:rsidRDefault="003B3EDF" w:rsidP="00BA6A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0990">
              <w:rPr>
                <w:rFonts w:ascii="Times New Roman" w:hAnsi="Times New Roman"/>
                <w:sz w:val="24"/>
                <w:szCs w:val="24"/>
              </w:rPr>
              <w:t>/години/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A20990" w:rsidRDefault="003B3EDF" w:rsidP="00BA6A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0990">
              <w:rPr>
                <w:rFonts w:ascii="Times New Roman" w:hAnsi="Times New Roman"/>
                <w:sz w:val="24"/>
                <w:szCs w:val="24"/>
              </w:rPr>
              <w:t>Предложен от участника гаранционен срок</w:t>
            </w:r>
          </w:p>
          <w:p w:rsidR="003B3EDF" w:rsidRPr="00A20990" w:rsidRDefault="003B3EDF" w:rsidP="00BA6A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0990">
              <w:rPr>
                <w:rFonts w:ascii="Times New Roman" w:hAnsi="Times New Roman"/>
                <w:sz w:val="24"/>
                <w:szCs w:val="24"/>
              </w:rPr>
              <w:t>/години/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A20990" w:rsidRDefault="003B3EDF" w:rsidP="00BA6A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0990">
              <w:rPr>
                <w:rFonts w:ascii="Times New Roman" w:hAnsi="Times New Roman"/>
                <w:sz w:val="24"/>
                <w:szCs w:val="24"/>
              </w:rPr>
              <w:t>Общ гаранционен</w:t>
            </w:r>
          </w:p>
          <w:p w:rsidR="003B3EDF" w:rsidRPr="00A20990" w:rsidRDefault="003B3EDF" w:rsidP="00BA6A5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099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B3EDF" w:rsidRPr="001F60F0" w:rsidRDefault="003B3EDF" w:rsidP="00BA6A5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F60F0">
              <w:rPr>
                <w:rFonts w:ascii="Times New Roman" w:hAnsi="Times New Roman"/>
                <w:sz w:val="20"/>
                <w:szCs w:val="20"/>
              </w:rPr>
              <w:t>Общ гаранционен срок умножен по тежест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1F60F0">
              <w:rPr>
                <w:rFonts w:ascii="Times New Roman" w:hAnsi="Times New Roman"/>
                <w:sz w:val="20"/>
                <w:szCs w:val="20"/>
              </w:rPr>
              <w:t xml:space="preserve"> в колона 3</w:t>
            </w:r>
          </w:p>
        </w:tc>
      </w:tr>
      <w:tr w:rsidR="003B3EDF" w:rsidRPr="004B1D98" w:rsidTr="003B3ED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B3EDF" w:rsidRPr="004B1D98" w:rsidRDefault="00376293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т.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DF" w:rsidRPr="004B1D98" w:rsidTr="003B3ED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8">
              <w:rPr>
                <w:rFonts w:ascii="Times New Roman" w:hAnsi="Times New Roman" w:cs="Times New Roman"/>
                <w:sz w:val="24"/>
                <w:szCs w:val="24"/>
              </w:rPr>
              <w:t>Пътна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B3EDF" w:rsidRPr="004B1D98" w:rsidRDefault="00376293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B3EDF" w:rsidRPr="004B1D98" w:rsidRDefault="003B3EDF" w:rsidP="00BA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Където:</w:t>
      </w:r>
    </w:p>
    <w:p w:rsidR="003B3EDF" w:rsidRPr="004B33A6" w:rsidRDefault="003B3EDF" w:rsidP="003B3EDF">
      <w:pPr>
        <w:pStyle w:val="1"/>
        <w:rPr>
          <w:rFonts w:ascii="Times New Roman" w:hAnsi="Times New Roman"/>
          <w:sz w:val="24"/>
          <w:szCs w:val="24"/>
        </w:rPr>
      </w:pPr>
      <w:r w:rsidRPr="004B33A6">
        <w:rPr>
          <w:rFonts w:ascii="Times New Roman" w:hAnsi="Times New Roman"/>
          <w:sz w:val="24"/>
          <w:szCs w:val="24"/>
        </w:rPr>
        <w:t>- в колона 3 се записва тежестта на всяка от отделните части спрямо общата стойност на обек</w:t>
      </w:r>
      <w:r>
        <w:rPr>
          <w:rFonts w:ascii="Times New Roman" w:hAnsi="Times New Roman"/>
          <w:sz w:val="24"/>
          <w:szCs w:val="24"/>
        </w:rPr>
        <w:t>та в точки</w:t>
      </w:r>
    </w:p>
    <w:p w:rsidR="003B3EDF" w:rsidRPr="004B33A6" w:rsidRDefault="003B3EDF" w:rsidP="003B3EDF">
      <w:pPr>
        <w:pStyle w:val="1"/>
        <w:rPr>
          <w:rFonts w:ascii="Times New Roman" w:hAnsi="Times New Roman"/>
          <w:sz w:val="24"/>
          <w:szCs w:val="24"/>
        </w:rPr>
      </w:pPr>
      <w:r w:rsidRPr="004B33A6">
        <w:rPr>
          <w:rFonts w:ascii="Times New Roman" w:hAnsi="Times New Roman"/>
          <w:sz w:val="24"/>
          <w:szCs w:val="24"/>
        </w:rPr>
        <w:t>- в колона 6 се сумират колона 5 и колона 4</w:t>
      </w:r>
    </w:p>
    <w:p w:rsidR="003B3EDF" w:rsidRPr="004B33A6" w:rsidRDefault="003B3EDF" w:rsidP="003B3EDF">
      <w:pPr>
        <w:pStyle w:val="1"/>
        <w:rPr>
          <w:rFonts w:ascii="Times New Roman" w:hAnsi="Times New Roman"/>
          <w:sz w:val="24"/>
          <w:szCs w:val="24"/>
        </w:rPr>
      </w:pPr>
      <w:r w:rsidRPr="004B33A6">
        <w:rPr>
          <w:rFonts w:ascii="Times New Roman" w:hAnsi="Times New Roman"/>
          <w:sz w:val="24"/>
          <w:szCs w:val="24"/>
        </w:rPr>
        <w:t>- в колона 7 се умножават колона 6 и колона 3</w:t>
      </w:r>
    </w:p>
    <w:p w:rsidR="003B3EDF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9104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сумата от числата</w:t>
      </w:r>
      <w:r w:rsidRPr="0091049A">
        <w:rPr>
          <w:rFonts w:ascii="Times New Roman" w:hAnsi="Times New Roman" w:cs="Times New Roman"/>
          <w:sz w:val="24"/>
          <w:szCs w:val="24"/>
        </w:rPr>
        <w:t>, посочени в колона 7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представлява оценъчния коефициент за гаранционен срок </w:t>
      </w:r>
      <w:proofErr w:type="spellStart"/>
      <w:r w:rsidRPr="0091049A">
        <w:rPr>
          <w:rFonts w:ascii="Times New Roman" w:hAnsi="Times New Roman" w:cs="Times New Roman"/>
          <w:sz w:val="24"/>
          <w:szCs w:val="24"/>
        </w:rPr>
        <w:t>Gi</w:t>
      </w:r>
      <w:proofErr w:type="spellEnd"/>
    </w:p>
    <w:p w:rsidR="003B3EDF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 xml:space="preserve">Указание: Участниците трябва да предложат гаранционни срокове за изпълнените строителни работи, които не могат да бъдат по-малки от предвидените в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</w:t>
      </w:r>
      <w:proofErr w:type="spellStart"/>
      <w:r w:rsidRPr="004B1D98">
        <w:rPr>
          <w:rFonts w:ascii="Times New Roman" w:hAnsi="Times New Roman" w:cs="Times New Roman"/>
          <w:sz w:val="24"/>
          <w:szCs w:val="24"/>
        </w:rPr>
        <w:t>съоражнения</w:t>
      </w:r>
      <w:proofErr w:type="spellEnd"/>
      <w:r w:rsidRPr="004B1D98">
        <w:rPr>
          <w:rFonts w:ascii="Times New Roman" w:hAnsi="Times New Roman" w:cs="Times New Roman"/>
          <w:sz w:val="24"/>
          <w:szCs w:val="24"/>
        </w:rPr>
        <w:t xml:space="preserve"> и строителни обекти.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Забележка: Участниците могат да предложат гаранционни срокове по – дълги от предвидените в горепосочената наредба, които да бъдат не повече от 2 /два/ пъти минималният гаранционен срок, предвиден в чл. 20, ал. 4 от Наредба № 2 от 31.07.2003г.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lastRenderedPageBreak/>
        <w:t>*В случай, че се констатира предложен под установения минимум или над максимум предложен срок по тези показатели, офертата на участника се предлага за отстраняване.</w:t>
      </w:r>
    </w:p>
    <w:p w:rsidR="003B3EDF" w:rsidRPr="004B1D98" w:rsidRDefault="003B3EDF" w:rsidP="006228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Забележка: В колона 5 „Предложен от участника гаранционен срок /години/“ участникът посочва предлагания от него гаранционен срок над минималния такъв, посочен в Наредба №</w:t>
      </w:r>
      <w:r w:rsidR="006228CE">
        <w:rPr>
          <w:rFonts w:ascii="Times New Roman" w:hAnsi="Times New Roman" w:cs="Times New Roman"/>
          <w:sz w:val="24"/>
          <w:szCs w:val="24"/>
        </w:rPr>
        <w:t xml:space="preserve"> </w:t>
      </w:r>
      <w:r w:rsidRPr="004B1D98">
        <w:rPr>
          <w:rFonts w:ascii="Times New Roman" w:hAnsi="Times New Roman" w:cs="Times New Roman"/>
          <w:sz w:val="24"/>
          <w:szCs w:val="24"/>
        </w:rPr>
        <w:t>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Гаранционният</w:t>
      </w:r>
      <w:r w:rsidR="006228CE">
        <w:rPr>
          <w:rFonts w:ascii="Times New Roman" w:hAnsi="Times New Roman" w:cs="Times New Roman"/>
          <w:sz w:val="24"/>
          <w:szCs w:val="24"/>
        </w:rPr>
        <w:t xml:space="preserve"> срок, който е получен в колона </w:t>
      </w:r>
      <w:r w:rsidRPr="004B1D98">
        <w:rPr>
          <w:rFonts w:ascii="Times New Roman" w:hAnsi="Times New Roman" w:cs="Times New Roman"/>
          <w:sz w:val="24"/>
          <w:szCs w:val="24"/>
        </w:rPr>
        <w:t>6 „Общ гаранционен срок“ като сбор от колона 4 и колона 5, обвързва участниците. Общият гаранционен срок, който се получава като сума от колона 4 и колона 5 не следва да надвишава два пъти гаранционни</w:t>
      </w:r>
      <w:r w:rsidR="006228CE">
        <w:rPr>
          <w:rFonts w:ascii="Times New Roman" w:hAnsi="Times New Roman" w:cs="Times New Roman"/>
          <w:sz w:val="24"/>
          <w:szCs w:val="24"/>
        </w:rPr>
        <w:t>я срок от Наредба №2/31.07.2003</w:t>
      </w:r>
      <w:r w:rsidRPr="004B1D98">
        <w:rPr>
          <w:rFonts w:ascii="Times New Roman" w:hAnsi="Times New Roman" w:cs="Times New Roman"/>
          <w:sz w:val="24"/>
          <w:szCs w:val="24"/>
        </w:rPr>
        <w:t>г. за съответния вид СМР.</w:t>
      </w:r>
      <w:r w:rsidR="0062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Друго: ……………………………………………………………………………………………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/</w:t>
      </w:r>
      <w:r w:rsidRPr="003B3ED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И</w:t>
      </w:r>
      <w:r w:rsidRPr="0009766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зпълнение на строителството, предложено в съответствие с предмета на обществената поръчка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и техническите спецификации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, също така</w:t>
      </w:r>
      <w:r w:rsidRPr="004B1D98">
        <w:rPr>
          <w:rFonts w:ascii="Times New Roman" w:hAnsi="Times New Roman" w:cs="Times New Roman"/>
          <w:sz w:val="24"/>
          <w:szCs w:val="24"/>
        </w:rPr>
        <w:t xml:space="preserve"> </w:t>
      </w:r>
      <w:r w:rsidRPr="004B1D98">
        <w:rPr>
          <w:rFonts w:ascii="Times New Roman" w:hAnsi="Times New Roman" w:cs="Times New Roman"/>
          <w:sz w:val="24"/>
          <w:szCs w:val="24"/>
        </w:rPr>
        <w:t>Участникът по свое усмотрение може да добави описание на дейностите за изпълнение предмета на поръчката, съобразно техническата спецификация на възложителя, или други обстоятелства, които намира за важни в тази връзка/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ВАЖНО!!! Всяка страница от техническата оферта трябва да е подписана и подпечатана от участника, като се посочи име и фамилия на лицето поставило подписа.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Име и фамилия: __________________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Длъжност: ______________________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Подпис и печат: _________________</w:t>
      </w:r>
    </w:p>
    <w:p w:rsidR="003B3EDF" w:rsidRPr="004B1D98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EDF" w:rsidRDefault="003B3EDF" w:rsidP="003B3E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EDF" w:rsidSect="00965D6F">
      <w:headerReference w:type="default" r:id="rId5"/>
      <w:footerReference w:type="even" r:id="rId6"/>
      <w:headerReference w:type="first" r:id="rId7"/>
      <w:pgSz w:w="11906" w:h="16838" w:code="9"/>
      <w:pgMar w:top="301" w:right="1287" w:bottom="1077" w:left="1418" w:header="902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8" w:rsidRPr="001D741A" w:rsidRDefault="006228CE" w:rsidP="001D741A">
    <w:r w:rsidRPr="001D741A">
      <w:fldChar w:fldCharType="begin"/>
    </w:r>
    <w:r w:rsidRPr="001D741A">
      <w:instrText xml:space="preserve">PAGE  </w:instrText>
    </w:r>
    <w:r w:rsidRPr="001D741A">
      <w:fldChar w:fldCharType="end"/>
    </w:r>
  </w:p>
  <w:p w:rsidR="00304988" w:rsidRPr="001D741A" w:rsidRDefault="006228CE" w:rsidP="001D741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8" w:rsidRPr="001D741A" w:rsidRDefault="006228CE" w:rsidP="001D741A">
    <w:r w:rsidRPr="001D741A"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8" w:rsidRPr="001D741A" w:rsidRDefault="006228CE" w:rsidP="001D741A">
    <w:r w:rsidRPr="001D741A">
      <w:t xml:space="preserve">                     </w:t>
    </w:r>
  </w:p>
  <w:p w:rsidR="00304988" w:rsidRPr="001D741A" w:rsidRDefault="006228CE" w:rsidP="001D741A">
    <w:r w:rsidRPr="001D741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6"/>
    <w:rsid w:val="00376293"/>
    <w:rsid w:val="003B3EDF"/>
    <w:rsid w:val="006228CE"/>
    <w:rsid w:val="00793FE6"/>
    <w:rsid w:val="00A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link w:val="a3"/>
    <w:qFormat/>
    <w:rsid w:val="003B3E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разредка Знак"/>
    <w:link w:val="1"/>
    <w:rsid w:val="003B3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link w:val="a3"/>
    <w:qFormat/>
    <w:rsid w:val="003B3E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разредка Знак"/>
    <w:link w:val="1"/>
    <w:rsid w:val="003B3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4</cp:revision>
  <dcterms:created xsi:type="dcterms:W3CDTF">2019-05-28T17:22:00Z</dcterms:created>
  <dcterms:modified xsi:type="dcterms:W3CDTF">2019-05-28T17:36:00Z</dcterms:modified>
</cp:coreProperties>
</file>