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AE8" w:rsidRDefault="00201E2F">
      <w:pPr>
        <w:spacing w:after="137" w:line="259" w:lineRule="auto"/>
        <w:ind w:left="0" w:right="2" w:firstLine="0"/>
        <w:jc w:val="right"/>
      </w:pPr>
      <w:r>
        <w:rPr>
          <w:b/>
          <w:i/>
        </w:rPr>
        <w:t xml:space="preserve">Приложение № 2 </w:t>
      </w:r>
    </w:p>
    <w:p w:rsidR="005B38A1" w:rsidRDefault="00201E2F" w:rsidP="005B38A1">
      <w:pPr>
        <w:spacing w:after="92"/>
        <w:ind w:left="6377" w:firstLine="703"/>
      </w:pPr>
      <w:r>
        <w:t>Проект на договор</w:t>
      </w:r>
    </w:p>
    <w:p w:rsidR="00DB3AE8" w:rsidRDefault="00201E2F" w:rsidP="005B38A1">
      <w:pPr>
        <w:spacing w:after="92"/>
        <w:ind w:left="6377" w:firstLine="703"/>
      </w:pPr>
      <w:r>
        <w:t xml:space="preserve"> </w:t>
      </w:r>
    </w:p>
    <w:p w:rsidR="00DB3AE8" w:rsidRDefault="00201E2F">
      <w:pPr>
        <w:spacing w:after="109" w:line="259" w:lineRule="auto"/>
        <w:ind w:left="5" w:firstLine="0"/>
        <w:jc w:val="center"/>
      </w:pPr>
      <w:r>
        <w:rPr>
          <w:b/>
        </w:rPr>
        <w:t xml:space="preserve">ДОГОВОР ЗА ДОСТАВКА  </w:t>
      </w:r>
    </w:p>
    <w:p w:rsidR="00DB3AE8" w:rsidRDefault="00201E2F" w:rsidP="00B6634B">
      <w:pPr>
        <w:spacing w:after="107" w:line="259" w:lineRule="auto"/>
        <w:ind w:left="7" w:firstLine="0"/>
        <w:jc w:val="center"/>
      </w:pPr>
      <w:r>
        <w:t>№. . . . . .</w:t>
      </w:r>
      <w:r w:rsidR="00B6634B">
        <w:t xml:space="preserve"> . . . . . . . . </w:t>
      </w:r>
      <w:r>
        <w:rPr>
          <w:b/>
        </w:rPr>
        <w:t xml:space="preserve"> </w:t>
      </w:r>
    </w:p>
    <w:p w:rsidR="005B38A1" w:rsidRDefault="005B38A1">
      <w:pPr>
        <w:ind w:left="5"/>
      </w:pPr>
    </w:p>
    <w:p w:rsidR="00DB3AE8" w:rsidRDefault="00CD59D9">
      <w:pPr>
        <w:ind w:left="5"/>
      </w:pPr>
      <w:r>
        <w:t xml:space="preserve">Днес, ....................2019 г. в гр. </w:t>
      </w:r>
      <w:r w:rsidR="00F138F6">
        <w:t>Перник</w:t>
      </w:r>
      <w:r w:rsidR="00201E2F">
        <w:t xml:space="preserve"> между:  </w:t>
      </w:r>
    </w:p>
    <w:p w:rsidR="00DB3AE8" w:rsidRDefault="00201E2F" w:rsidP="00CD59D9">
      <w:pPr>
        <w:numPr>
          <w:ilvl w:val="0"/>
          <w:numId w:val="1"/>
        </w:numPr>
        <w:spacing w:after="13"/>
        <w:ind w:hanging="360"/>
      </w:pPr>
      <w:r>
        <w:rPr>
          <w:b/>
        </w:rPr>
        <w:t xml:space="preserve">Община </w:t>
      </w:r>
      <w:r w:rsidR="00F138F6">
        <w:t>Перник</w:t>
      </w:r>
      <w:r>
        <w:t xml:space="preserve"> със седалище и</w:t>
      </w:r>
      <w:r w:rsidR="00CD59D9">
        <w:t xml:space="preserve"> адрес на управление град </w:t>
      </w:r>
      <w:r w:rsidR="00F138F6">
        <w:t>Перник</w:t>
      </w:r>
      <w:r w:rsidR="00CD59D9">
        <w:t xml:space="preserve">, </w:t>
      </w:r>
      <w:r w:rsidR="00F138F6">
        <w:t xml:space="preserve">пл. Св. Иван Рилски </w:t>
      </w:r>
      <w:r w:rsidR="00CD59D9">
        <w:t xml:space="preserve"> № 1</w:t>
      </w:r>
      <w:r w:rsidR="00F138F6">
        <w:t>а</w:t>
      </w:r>
      <w:r>
        <w:t>,</w:t>
      </w:r>
      <w:r w:rsidR="00CD59D9">
        <w:t xml:space="preserve"> БУЛСТАТ </w:t>
      </w:r>
      <w:r w:rsidR="00F138F6">
        <w:t>………………</w:t>
      </w:r>
      <w:r w:rsidR="00CD59D9">
        <w:t xml:space="preserve">, представлявана от Кмет </w:t>
      </w:r>
      <w:r w:rsidR="00F138F6">
        <w:t>Вяра Церовска</w:t>
      </w:r>
      <w:r>
        <w:t xml:space="preserve">, наричана по- нататък в Договора „Възложител”, от една страна  и  </w:t>
      </w:r>
    </w:p>
    <w:p w:rsidR="00DB3AE8" w:rsidRDefault="00201E2F">
      <w:pPr>
        <w:numPr>
          <w:ilvl w:val="0"/>
          <w:numId w:val="1"/>
        </w:numPr>
        <w:spacing w:after="0"/>
        <w:ind w:hanging="360"/>
      </w:pPr>
      <w:r>
        <w:t xml:space="preserve">……..................………, със седалище и адрес на управление град ............................……….., ул. ………………................................…………… № ......., </w:t>
      </w:r>
    </w:p>
    <w:p w:rsidR="00DB3AE8" w:rsidRDefault="00201E2F">
      <w:pPr>
        <w:spacing w:after="84"/>
        <w:ind w:left="370"/>
      </w:pPr>
      <w:r>
        <w:t xml:space="preserve">ЕИК …………………..., идентификационен номер по ДДС …………………………. представлявано от ………………………......................................-....................…………, наричано по-нататък в Договора „Изпълнител”, от друга страна,  </w:t>
      </w:r>
    </w:p>
    <w:p w:rsidR="00DB3AE8" w:rsidRDefault="00CD59D9">
      <w:pPr>
        <w:ind w:left="5"/>
      </w:pPr>
      <w:r>
        <w:t xml:space="preserve">на основание 112, ал.1, във връзка с чл.183 </w:t>
      </w:r>
      <w:r w:rsidR="00201E2F">
        <w:t>от Закона за обществените поръчки и влязло в сила Реше</w:t>
      </w:r>
      <w:r>
        <w:t xml:space="preserve">ние № ....... / ........... 2019 г. на Кмета на Община </w:t>
      </w:r>
      <w:r w:rsidR="00F138F6">
        <w:t>Перник</w:t>
      </w:r>
      <w:r>
        <w:t>,</w:t>
      </w:r>
      <w:r w:rsidR="00201E2F">
        <w:t xml:space="preserve"> и в резултат на проведена процедура за възлагане на обществена поръчка по реда на ЗОП, се сключи настоящият договор за следното: </w:t>
      </w:r>
    </w:p>
    <w:p w:rsidR="00DB3AE8" w:rsidRDefault="00201E2F">
      <w:pPr>
        <w:pStyle w:val="1"/>
        <w:numPr>
          <w:ilvl w:val="0"/>
          <w:numId w:val="0"/>
        </w:numPr>
        <w:ind w:left="5"/>
      </w:pPr>
      <w:r>
        <w:t xml:space="preserve">І. ПРЕДМЕТ НА ДОГОВОРА  </w:t>
      </w:r>
    </w:p>
    <w:p w:rsidR="00DB3AE8" w:rsidRDefault="00201E2F">
      <w:pPr>
        <w:spacing w:after="25"/>
        <w:ind w:left="5"/>
      </w:pPr>
      <w:r>
        <w:rPr>
          <w:b/>
        </w:rPr>
        <w:t>Чл. 1.</w:t>
      </w:r>
      <w:r>
        <w:t xml:space="preserve"> По силата на настоящия договор Възложителят възлага, а Изпълнителят с</w:t>
      </w:r>
      <w:r w:rsidR="00CD59D9">
        <w:t>е задължава</w:t>
      </w:r>
      <w:r>
        <w:t xml:space="preserve"> да извърши срещу заплащане </w:t>
      </w:r>
    </w:p>
    <w:p w:rsidR="00DB3AE8" w:rsidRDefault="00201E2F">
      <w:pPr>
        <w:ind w:left="5"/>
      </w:pPr>
      <w:r>
        <w:rPr>
          <w:b/>
        </w:rPr>
        <w:t>Доставка на нови специализирани съдове за битови отпадъци</w:t>
      </w:r>
      <w:r w:rsidR="008F6802">
        <w:rPr>
          <w:b/>
        </w:rPr>
        <w:t xml:space="preserve"> за нуждите на Община </w:t>
      </w:r>
      <w:r w:rsidR="00F138F6">
        <w:t>Перник</w:t>
      </w:r>
      <w:r>
        <w:rPr>
          <w:b/>
        </w:rPr>
        <w:t xml:space="preserve"> – по обособена позиция №...: ......................, </w:t>
      </w:r>
      <w:r>
        <w:t>съгласно техническото предложение за изпълнение на поръчката на Изпълнителя, неразделна част от настоящият договор.</w:t>
      </w:r>
      <w:r>
        <w:rPr>
          <w:b/>
        </w:rPr>
        <w:t xml:space="preserve">    </w:t>
      </w:r>
      <w:r>
        <w:t xml:space="preserve"> </w:t>
      </w:r>
    </w:p>
    <w:p w:rsidR="00DB3AE8" w:rsidRDefault="00201E2F">
      <w:pPr>
        <w:ind w:left="5"/>
      </w:pPr>
      <w:r>
        <w:rPr>
          <w:b/>
        </w:rPr>
        <w:t xml:space="preserve">Чл. 2. </w:t>
      </w:r>
      <w:r>
        <w:t>(1)</w:t>
      </w:r>
      <w:r>
        <w:rPr>
          <w:b/>
        </w:rPr>
        <w:t xml:space="preserve"> </w:t>
      </w:r>
      <w:r>
        <w:t xml:space="preserve">Предаването и приемането на доставката, предмет на настоящият договор ще се  извърши с подписването от страните на двустранен приемо-предавателен протокол. (2) Местоизпълнение на доставката: </w:t>
      </w:r>
      <w:r w:rsidR="001A5BB6">
        <w:t>територията</w:t>
      </w:r>
      <w:r w:rsidR="00CD59D9">
        <w:t xml:space="preserve"> на Община</w:t>
      </w:r>
      <w:r>
        <w:t xml:space="preserve"> </w:t>
      </w:r>
      <w:r w:rsidR="00F138F6">
        <w:t>Перник</w:t>
      </w:r>
      <w:r w:rsidR="00F138F6">
        <w:t xml:space="preserve"> </w:t>
      </w:r>
      <w:r w:rsidR="001A5BB6">
        <w:t>-склад на Възложителя,</w:t>
      </w:r>
      <w:r>
        <w:t xml:space="preserve"> като разходите за доставката са за сметка на Изпълнителя на обществената поръчка. </w:t>
      </w:r>
    </w:p>
    <w:p w:rsidR="00DB3AE8" w:rsidRDefault="00201E2F">
      <w:pPr>
        <w:pStyle w:val="1"/>
        <w:numPr>
          <w:ilvl w:val="0"/>
          <w:numId w:val="0"/>
        </w:numPr>
        <w:ind w:left="5"/>
      </w:pPr>
      <w:r>
        <w:t xml:space="preserve">ІІ. СРОК НА ИЗПЪЛНЕНИЕ </w:t>
      </w:r>
    </w:p>
    <w:p w:rsidR="00DB3AE8" w:rsidRDefault="00201E2F">
      <w:pPr>
        <w:ind w:left="5"/>
      </w:pPr>
      <w:r>
        <w:rPr>
          <w:b/>
        </w:rPr>
        <w:t>Чл. 3.</w:t>
      </w:r>
      <w:r>
        <w:t xml:space="preserve"> (1) Настоящият договор влиза в сил</w:t>
      </w:r>
      <w:r w:rsidR="00A8380A">
        <w:t>а от датата на подписването му и е със срок на действие 1г.</w:t>
      </w:r>
    </w:p>
    <w:p w:rsidR="00DB3AE8" w:rsidRDefault="00201E2F">
      <w:pPr>
        <w:ind w:left="5"/>
      </w:pPr>
      <w:r>
        <w:t>(2) Изпълнителят се задължава в срок …. (……) дни след получаване на заявка от възложителя</w:t>
      </w:r>
      <w:r>
        <w:rPr>
          <w:b/>
        </w:rPr>
        <w:t xml:space="preserve"> </w:t>
      </w:r>
      <w:r>
        <w:t>да достави ……………. като разходите по транспортирането са за негова сметка.</w:t>
      </w:r>
      <w:r>
        <w:rPr>
          <w:b/>
        </w:rPr>
        <w:t xml:space="preserve"> </w:t>
      </w:r>
      <w:r>
        <w:t xml:space="preserve"> </w:t>
      </w:r>
    </w:p>
    <w:p w:rsidR="00DB3AE8" w:rsidRDefault="00201E2F">
      <w:pPr>
        <w:pStyle w:val="1"/>
        <w:numPr>
          <w:ilvl w:val="0"/>
          <w:numId w:val="0"/>
        </w:numPr>
        <w:ind w:left="5"/>
      </w:pPr>
      <w:r>
        <w:lastRenderedPageBreak/>
        <w:t xml:space="preserve">ІІІ. ЦЕНА, ГАРАНЦИЯ ЗА ИЗПЪЛНЕНИЕ И НАЧИН НА ПЛАЩАНЕ </w:t>
      </w:r>
    </w:p>
    <w:p w:rsidR="00DB3AE8" w:rsidRDefault="00201E2F" w:rsidP="00D35DC9">
      <w:pPr>
        <w:spacing w:after="14"/>
        <w:ind w:left="5"/>
      </w:pPr>
      <w:r>
        <w:rPr>
          <w:b/>
        </w:rPr>
        <w:t>Чл. 4.</w:t>
      </w:r>
      <w:r>
        <w:t xml:space="preserve"> (1) </w:t>
      </w:r>
      <w:r w:rsidR="00D35DC9">
        <w:t>За изпълнението на предмета на Договора, ВЪЗЛОЖИТЕЛЯТ се задължава да заплати на ИЗПЪЛНИТЕЛЯ Обща цена в размер на</w:t>
      </w:r>
      <w:r>
        <w:t>………………/цифром и словом/ лева  без включен ДДС за ……………..броя., съответно ……………….. лева с включен ДДС</w:t>
      </w:r>
      <w:r w:rsidR="00D35DC9">
        <w:t>., съгласно Цевоното му предложение, неразделна част от настоящия Договор.</w:t>
      </w:r>
    </w:p>
    <w:p w:rsidR="00DB3AE8" w:rsidRDefault="00201E2F">
      <w:pPr>
        <w:ind w:left="5"/>
      </w:pPr>
      <w:r>
        <w:t xml:space="preserve">(2) Цена за доставка на един брой изделие …………. /цифром и словом/ лева  без включен ДДС. </w:t>
      </w:r>
    </w:p>
    <w:p w:rsidR="00D35DC9" w:rsidRDefault="00D35DC9">
      <w:pPr>
        <w:ind w:left="5"/>
      </w:pPr>
      <w:r>
        <w:t>(3) Посочената цена е крайна и включва всички разходи и възнаграждения на ИЗПЪЛНИТЕЛЯ за изпълнение на предмета на настоящия Договор.</w:t>
      </w:r>
    </w:p>
    <w:p w:rsidR="00D35DC9" w:rsidRDefault="00D35DC9">
      <w:pPr>
        <w:ind w:left="5"/>
      </w:pPr>
      <w:r>
        <w:t>(4) Посочената в настоящия Договор цена остава непроменена за срока на действието му.</w:t>
      </w:r>
    </w:p>
    <w:p w:rsidR="005B38A1" w:rsidRDefault="00201E2F">
      <w:pPr>
        <w:ind w:left="5"/>
      </w:pPr>
      <w:r>
        <w:rPr>
          <w:b/>
        </w:rPr>
        <w:t>Чл. 5.</w:t>
      </w:r>
      <w:r>
        <w:t xml:space="preserve"> (1) Изпълнителят гарантира изпълнението на произтичащите от настоящия договор свои задължения с гаранция за добро изпълнение в размер на ..……... лв. </w:t>
      </w:r>
      <w:r w:rsidR="00CD59D9">
        <w:t>(словом………………), представляващи 2</w:t>
      </w:r>
      <w:r>
        <w:t xml:space="preserve"> % от неговата стойност без вкл. ДДС. </w:t>
      </w:r>
    </w:p>
    <w:p w:rsidR="005B38A1" w:rsidRPr="00E77D03" w:rsidRDefault="005B38A1" w:rsidP="005B38A1">
      <w:pPr>
        <w:spacing w:after="102" w:line="244" w:lineRule="auto"/>
        <w:ind w:right="148"/>
        <w:rPr>
          <w:szCs w:val="24"/>
        </w:rPr>
      </w:pPr>
      <w:r>
        <w:t xml:space="preserve">(1.1) </w:t>
      </w:r>
      <w:r w:rsidR="00201E2F" w:rsidRPr="005B38A1">
        <w:t xml:space="preserve"> </w:t>
      </w:r>
      <w:r w:rsidRPr="00E77D03">
        <w:rPr>
          <w:szCs w:val="24"/>
        </w:rPr>
        <w:t>Когато участникът, определен за изпълнител на обществената поръчка избере гаранцията за изпълнение на договора да бъде предоставена под формата на парична сума, същата се превежда по следната банкова сметка:</w:t>
      </w:r>
    </w:p>
    <w:p w:rsidR="005B38A1" w:rsidRPr="00E77D03" w:rsidRDefault="005B38A1" w:rsidP="005B38A1">
      <w:pPr>
        <w:pStyle w:val="Default"/>
        <w:spacing w:line="276" w:lineRule="auto"/>
        <w:ind w:left="597"/>
        <w:rPr>
          <w:b/>
        </w:rPr>
      </w:pPr>
      <w:r w:rsidRPr="00E77D03">
        <w:rPr>
          <w:b/>
          <w:bCs/>
          <w:lang w:val="bg-BG"/>
        </w:rPr>
        <w:t xml:space="preserve">Титуляр: ОБЩИНА </w:t>
      </w:r>
      <w:proofErr w:type="spellStart"/>
      <w:r w:rsidR="00F138F6">
        <w:t>Перник</w:t>
      </w:r>
      <w:proofErr w:type="spellEnd"/>
      <w:r w:rsidRPr="00E77D03">
        <w:rPr>
          <w:b/>
          <w:bCs/>
          <w:lang w:val="bg-BG"/>
        </w:rPr>
        <w:t xml:space="preserve"> </w:t>
      </w:r>
    </w:p>
    <w:p w:rsidR="005B38A1" w:rsidRPr="00E77D03" w:rsidRDefault="005B38A1" w:rsidP="005B38A1">
      <w:pPr>
        <w:pStyle w:val="Default"/>
        <w:spacing w:line="276" w:lineRule="auto"/>
      </w:pPr>
      <w:r w:rsidRPr="00E77D03">
        <w:rPr>
          <w:lang w:val="bg-BG"/>
        </w:rPr>
        <w:t xml:space="preserve">          </w:t>
      </w:r>
      <w:proofErr w:type="spellStart"/>
      <w:r w:rsidRPr="00E77D03">
        <w:t>Банка</w:t>
      </w:r>
      <w:proofErr w:type="spellEnd"/>
      <w:r w:rsidRPr="00E77D03">
        <w:t xml:space="preserve">: </w:t>
      </w:r>
      <w:r w:rsidR="00F138F6">
        <w:rPr>
          <w:lang w:val="bg-BG"/>
        </w:rPr>
        <w:t>………….</w:t>
      </w:r>
      <w:r w:rsidRPr="00E77D03">
        <w:t xml:space="preserve"> </w:t>
      </w:r>
    </w:p>
    <w:p w:rsidR="005B38A1" w:rsidRPr="00E77D03" w:rsidRDefault="005B38A1" w:rsidP="005B38A1">
      <w:pPr>
        <w:pStyle w:val="Default"/>
        <w:spacing w:line="276" w:lineRule="auto"/>
      </w:pPr>
      <w:r w:rsidRPr="00E77D03">
        <w:rPr>
          <w:lang w:val="bg-BG"/>
        </w:rPr>
        <w:t xml:space="preserve">         </w:t>
      </w:r>
      <w:r w:rsidRPr="00E77D03">
        <w:t xml:space="preserve">IBAN: </w:t>
      </w:r>
      <w:r w:rsidR="00F138F6">
        <w:rPr>
          <w:lang w:val="bg-BG"/>
        </w:rPr>
        <w:t>……………</w:t>
      </w:r>
      <w:r w:rsidRPr="00E77D03">
        <w:t xml:space="preserve"> </w:t>
      </w:r>
    </w:p>
    <w:p w:rsidR="005B38A1" w:rsidRDefault="005B38A1" w:rsidP="005B38A1">
      <w:pPr>
        <w:spacing w:after="120"/>
        <w:rPr>
          <w:szCs w:val="24"/>
        </w:rPr>
      </w:pPr>
      <w:r w:rsidRPr="00E77D03">
        <w:rPr>
          <w:szCs w:val="24"/>
        </w:rPr>
        <w:t xml:space="preserve">          BIC: </w:t>
      </w:r>
      <w:r w:rsidR="00F138F6">
        <w:rPr>
          <w:szCs w:val="24"/>
        </w:rPr>
        <w:t>……………</w:t>
      </w:r>
      <w:r w:rsidRPr="00E77D03">
        <w:rPr>
          <w:szCs w:val="24"/>
        </w:rPr>
        <w:t xml:space="preserve"> </w:t>
      </w:r>
    </w:p>
    <w:p w:rsidR="005B38A1" w:rsidRPr="00E77D03" w:rsidRDefault="005B38A1" w:rsidP="005B38A1">
      <w:pPr>
        <w:spacing w:after="130" w:line="244" w:lineRule="auto"/>
        <w:ind w:right="148"/>
        <w:rPr>
          <w:szCs w:val="24"/>
        </w:rPr>
      </w:pPr>
      <w:r>
        <w:rPr>
          <w:szCs w:val="24"/>
        </w:rPr>
        <w:t xml:space="preserve">(1.2) </w:t>
      </w:r>
      <w:r w:rsidRPr="00E77D03">
        <w:rPr>
          <w:szCs w:val="24"/>
        </w:rPr>
        <w:t>Когато участникът, определен за изпълнител на обществената поръчка избере гаранцията за изпълнение да бъде банкова гаранция, тогава в нея трябва да бъде изрично записано, че е:</w:t>
      </w:r>
    </w:p>
    <w:p w:rsidR="005B38A1" w:rsidRPr="00E77D03" w:rsidRDefault="005B38A1" w:rsidP="005B38A1">
      <w:pPr>
        <w:spacing w:after="0" w:line="357" w:lineRule="auto"/>
        <w:ind w:right="14" w:firstLine="688"/>
        <w:rPr>
          <w:szCs w:val="24"/>
        </w:rPr>
      </w:pPr>
      <w:r w:rsidRPr="00E77D03">
        <w:rPr>
          <w:szCs w:val="24"/>
        </w:rPr>
        <w:t>-безусловна и неотменима;</w:t>
      </w:r>
    </w:p>
    <w:p w:rsidR="005B38A1" w:rsidRPr="00E77D03" w:rsidRDefault="005B38A1" w:rsidP="005B38A1">
      <w:pPr>
        <w:spacing w:after="0" w:line="357" w:lineRule="auto"/>
        <w:ind w:right="14" w:firstLine="688"/>
        <w:rPr>
          <w:szCs w:val="24"/>
        </w:rPr>
      </w:pPr>
      <w:r w:rsidRPr="00E77D03">
        <w:rPr>
          <w:noProof/>
          <w:szCs w:val="24"/>
        </w:rPr>
        <w:t>-</w:t>
      </w:r>
      <w:r w:rsidRPr="00E77D03">
        <w:rPr>
          <w:szCs w:val="24"/>
        </w:rPr>
        <w:t xml:space="preserve">в полза на Община </w:t>
      </w:r>
      <w:r w:rsidR="00F138F6">
        <w:t>Перник</w:t>
      </w:r>
      <w:r w:rsidRPr="00E77D03">
        <w:rPr>
          <w:szCs w:val="24"/>
        </w:rPr>
        <w:t>;</w:t>
      </w:r>
    </w:p>
    <w:p w:rsidR="005B38A1" w:rsidRPr="00E77D03" w:rsidRDefault="005B38A1" w:rsidP="005B38A1">
      <w:pPr>
        <w:spacing w:after="142"/>
        <w:ind w:right="14" w:firstLine="688"/>
        <w:rPr>
          <w:szCs w:val="24"/>
        </w:rPr>
      </w:pPr>
      <w:r w:rsidRPr="00E77D03">
        <w:rPr>
          <w:szCs w:val="24"/>
        </w:rPr>
        <w:t>-със срок на валидност най-малко 30 дни след срока на изпълнение на договора;</w:t>
      </w:r>
    </w:p>
    <w:p w:rsidR="005B38A1" w:rsidRPr="00E77D03" w:rsidRDefault="005B38A1" w:rsidP="005B38A1">
      <w:pPr>
        <w:spacing w:after="155"/>
        <w:ind w:left="589" w:right="14" w:hanging="554"/>
        <w:rPr>
          <w:szCs w:val="24"/>
        </w:rPr>
      </w:pPr>
      <w:r>
        <w:rPr>
          <w:szCs w:val="24"/>
        </w:rPr>
        <w:t xml:space="preserve">(1.3) </w:t>
      </w:r>
      <w:r w:rsidRPr="00E77D03">
        <w:rPr>
          <w:szCs w:val="24"/>
        </w:rPr>
        <w:t>Когато участникът, определен за изпълнител на обществената поръчка избере да представи гаранция за изпълнение под формата на Застраховка, която обезпечава изпълнението чрез покритие на отговорността на изпълнителя, то застраховката следва да отговаря на следните изисквания:</w:t>
      </w:r>
    </w:p>
    <w:p w:rsidR="005B38A1" w:rsidRPr="00E77D03" w:rsidRDefault="005B38A1" w:rsidP="005B38A1">
      <w:pPr>
        <w:spacing w:after="143"/>
        <w:ind w:right="14" w:firstLine="708"/>
        <w:rPr>
          <w:szCs w:val="24"/>
        </w:rPr>
      </w:pPr>
      <w:r>
        <w:rPr>
          <w:noProof/>
          <w:szCs w:val="24"/>
        </w:rPr>
        <w:t>-</w:t>
      </w:r>
      <w:r w:rsidRPr="00E77D03">
        <w:rPr>
          <w:szCs w:val="24"/>
        </w:rPr>
        <w:t>Застрахователната сума по застраховката следва да бъде равна на 2% (два процента) от цената на договора, без ДДС;</w:t>
      </w:r>
    </w:p>
    <w:p w:rsidR="005B38A1" w:rsidRPr="00E77D03" w:rsidRDefault="005B38A1" w:rsidP="005B38A1">
      <w:pPr>
        <w:ind w:right="122" w:firstLine="708"/>
        <w:rPr>
          <w:szCs w:val="24"/>
        </w:rPr>
      </w:pPr>
      <w:r>
        <w:rPr>
          <w:szCs w:val="24"/>
        </w:rPr>
        <w:t>-</w:t>
      </w:r>
      <w:r w:rsidRPr="00E77D03">
        <w:rPr>
          <w:szCs w:val="24"/>
        </w:rPr>
        <w:t xml:space="preserve">застраховката трябва да бъде склочена за конкретния договор и в полза на Община </w:t>
      </w:r>
      <w:r w:rsidR="00F138F6">
        <w:t>Перник</w:t>
      </w:r>
      <w:r w:rsidRPr="00E77D03">
        <w:rPr>
          <w:szCs w:val="24"/>
        </w:rPr>
        <w:t xml:space="preserve">; </w:t>
      </w:r>
    </w:p>
    <w:p w:rsidR="005B38A1" w:rsidRPr="00E77D03" w:rsidRDefault="005B38A1" w:rsidP="005B38A1">
      <w:pPr>
        <w:ind w:right="122" w:firstLine="708"/>
        <w:rPr>
          <w:szCs w:val="24"/>
        </w:rPr>
      </w:pPr>
      <w:r w:rsidRPr="00E77D03">
        <w:rPr>
          <w:noProof/>
          <w:szCs w:val="24"/>
        </w:rPr>
        <w:t>-</w:t>
      </w:r>
      <w:r w:rsidRPr="00E77D03">
        <w:rPr>
          <w:szCs w:val="24"/>
        </w:rPr>
        <w:t>застрахователната премия трябва да е изплатена еднократно;</w:t>
      </w:r>
    </w:p>
    <w:p w:rsidR="00DB3AE8" w:rsidRPr="005B38A1" w:rsidRDefault="005B38A1" w:rsidP="005B38A1">
      <w:pPr>
        <w:ind w:left="394" w:right="14" w:firstLine="314"/>
        <w:rPr>
          <w:szCs w:val="24"/>
        </w:rPr>
      </w:pPr>
      <w:r w:rsidRPr="00E77D03">
        <w:rPr>
          <w:szCs w:val="24"/>
        </w:rPr>
        <w:t>-със срок на валидност най-малко 30 дни след срока на изпълнение на договора;</w:t>
      </w:r>
    </w:p>
    <w:p w:rsidR="005B38A1" w:rsidRDefault="00201E2F">
      <w:pPr>
        <w:ind w:left="5"/>
      </w:pPr>
      <w:r>
        <w:t xml:space="preserve">(2) Възложителят  задържа и се удовлетворява от гаранцията, когато е налице една от следните хипотези: </w:t>
      </w:r>
    </w:p>
    <w:p w:rsidR="00DB3AE8" w:rsidRDefault="00201E2F">
      <w:pPr>
        <w:ind w:left="5"/>
      </w:pPr>
      <w:r>
        <w:lastRenderedPageBreak/>
        <w:t xml:space="preserve">1. изпълнителят просрочи изпълнението на някое от задълженията си по договора с повече от 10 дни; </w:t>
      </w:r>
    </w:p>
    <w:p w:rsidR="00DB3AE8" w:rsidRDefault="00201E2F">
      <w:pPr>
        <w:ind w:left="5"/>
      </w:pPr>
      <w:r>
        <w:t xml:space="preserve">2. договорът се прекрати по вина на изпълнителя. </w:t>
      </w:r>
    </w:p>
    <w:p w:rsidR="00DB3AE8" w:rsidRDefault="00201E2F">
      <w:pPr>
        <w:numPr>
          <w:ilvl w:val="0"/>
          <w:numId w:val="2"/>
        </w:numPr>
      </w:pPr>
      <w:r>
        <w:t xml:space="preserve">Възложителят има право да усвои сумата от гаранцията, без това да го лишава от правото да търси обезщетение за претърпени вреди. </w:t>
      </w:r>
    </w:p>
    <w:p w:rsidR="00DB3AE8" w:rsidRDefault="00201E2F">
      <w:pPr>
        <w:numPr>
          <w:ilvl w:val="0"/>
          <w:numId w:val="2"/>
        </w:numPr>
      </w:pPr>
      <w:r>
        <w:t xml:space="preserve">При липса на възражения по изпълнението на договора възложителят освобождава гаранцията по ал.1 в срок от 30 дни след приключване на изпълнението, без да дължи лихви за периода, през който средствата законно са престояли при него. </w:t>
      </w:r>
    </w:p>
    <w:p w:rsidR="00DB3AE8" w:rsidRDefault="00201E2F">
      <w:pPr>
        <w:numPr>
          <w:ilvl w:val="0"/>
          <w:numId w:val="2"/>
        </w:numPr>
      </w:pPr>
      <w:r>
        <w:t xml:space="preserve">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и въпросът е отнесен за решаване пред съд. При решаване на спора в полза на възложителя, той може да пристъпи към усвояване на гаранцията за изпълнение. </w:t>
      </w:r>
    </w:p>
    <w:p w:rsidR="00D35DC9" w:rsidRDefault="00201E2F">
      <w:pPr>
        <w:spacing w:after="108"/>
        <w:ind w:left="5"/>
      </w:pPr>
      <w:r>
        <w:rPr>
          <w:b/>
        </w:rPr>
        <w:t>Чл. 6.</w:t>
      </w:r>
      <w:r>
        <w:t xml:space="preserve"> (1) </w:t>
      </w:r>
      <w:r w:rsidR="00D35DC9">
        <w:t>Плащането на цената, посочена в чл.</w:t>
      </w:r>
      <w:r w:rsidR="00812C9D">
        <w:t xml:space="preserve">4, ал.1 от договора, ще е </w:t>
      </w:r>
      <w:r w:rsidR="00D35DC9">
        <w:t xml:space="preserve"> разсрочено</w:t>
      </w:r>
      <w:r w:rsidR="00294A8B">
        <w:t>-</w:t>
      </w:r>
      <w:r w:rsidR="00D35DC9">
        <w:t xml:space="preserve"> по следния начин:</w:t>
      </w:r>
    </w:p>
    <w:p w:rsidR="00D35DC9" w:rsidRDefault="00D35DC9">
      <w:pPr>
        <w:spacing w:after="108"/>
        <w:ind w:left="5"/>
      </w:pPr>
      <w:r>
        <w:rPr>
          <w:b/>
        </w:rPr>
        <w:t>-</w:t>
      </w:r>
      <w:r w:rsidRPr="00A8380A">
        <w:rPr>
          <w:b/>
        </w:rPr>
        <w:t xml:space="preserve">първоначалната </w:t>
      </w:r>
      <w:r w:rsidR="00A8380A" w:rsidRPr="00A8380A">
        <w:rPr>
          <w:b/>
        </w:rPr>
        <w:t>(авансова) вноска в размер на 2</w:t>
      </w:r>
      <w:r w:rsidRPr="00A8380A">
        <w:rPr>
          <w:b/>
        </w:rPr>
        <w:t>0% от обща</w:t>
      </w:r>
      <w:r w:rsidR="00A8380A" w:rsidRPr="00A8380A">
        <w:rPr>
          <w:b/>
        </w:rPr>
        <w:t>та стойност на договора</w:t>
      </w:r>
      <w:r>
        <w:t xml:space="preserve">, заедно </w:t>
      </w:r>
      <w:r w:rsidR="00A8380A">
        <w:t>с ДДС,</w:t>
      </w:r>
      <w:r w:rsidR="000C60C5">
        <w:t xml:space="preserve"> при подписване на договора</w:t>
      </w:r>
      <w:r w:rsidR="00A8380A">
        <w:t xml:space="preserve"> и представяне на фактура от страна на ИЗПЪЛНИТЕЛЯ.</w:t>
      </w:r>
    </w:p>
    <w:p w:rsidR="00A8380A" w:rsidRPr="00A8380A" w:rsidRDefault="00D35DC9">
      <w:pPr>
        <w:spacing w:after="108"/>
        <w:ind w:left="5"/>
      </w:pPr>
      <w:r>
        <w:rPr>
          <w:b/>
        </w:rPr>
        <w:t>-</w:t>
      </w:r>
      <w:r w:rsidR="00A8380A">
        <w:rPr>
          <w:b/>
        </w:rPr>
        <w:t xml:space="preserve">второ плащане в размер на 30% от стойността на договора </w:t>
      </w:r>
      <w:r w:rsidR="00A8380A" w:rsidRPr="00A8380A">
        <w:t>в срок до 30 (тридесет) календарни дни от подписването на приемно-предавателен протокол между ВЪЗЛОЖИТЕЛЯ</w:t>
      </w:r>
      <w:r w:rsidR="00A8380A">
        <w:t xml:space="preserve"> и</w:t>
      </w:r>
      <w:r w:rsidR="00A8380A" w:rsidRPr="00A8380A">
        <w:t xml:space="preserve"> ИЗПЪЛНИТЕЛЯ</w:t>
      </w:r>
      <w:r w:rsidR="00A8380A">
        <w:t xml:space="preserve"> и представянето на фактура.</w:t>
      </w:r>
    </w:p>
    <w:p w:rsidR="00A8380A" w:rsidRDefault="00A8380A" w:rsidP="00970671">
      <w:pPr>
        <w:spacing w:after="108"/>
        <w:ind w:left="5"/>
      </w:pPr>
      <w:r>
        <w:t>-</w:t>
      </w:r>
      <w:r w:rsidRPr="00294A8B">
        <w:rPr>
          <w:b/>
        </w:rPr>
        <w:t>трето плащане в размер на 20% от стойността на договора</w:t>
      </w:r>
      <w:r>
        <w:t xml:space="preserve"> до </w:t>
      </w:r>
      <w:r w:rsidRPr="00A8380A">
        <w:t>30 (тридесет) календарни дни</w:t>
      </w:r>
      <w:r>
        <w:t xml:space="preserve"> след представянето на фактура.</w:t>
      </w:r>
    </w:p>
    <w:p w:rsidR="00A8380A" w:rsidRDefault="00A8380A" w:rsidP="00294A8B">
      <w:pPr>
        <w:spacing w:after="108"/>
        <w:ind w:left="5"/>
      </w:pPr>
      <w:r>
        <w:t>-</w:t>
      </w:r>
      <w:r w:rsidRPr="00294A8B">
        <w:rPr>
          <w:b/>
        </w:rPr>
        <w:t>четвърто плащане в размер на 30% от стойността на договора</w:t>
      </w:r>
      <w:r>
        <w:t xml:space="preserve"> до </w:t>
      </w:r>
      <w:r w:rsidRPr="00A8380A">
        <w:t>30 (тридесет) календарни дни</w:t>
      </w:r>
      <w:r>
        <w:t xml:space="preserve"> </w:t>
      </w:r>
      <w:r w:rsidR="00294A8B">
        <w:t>от представянето на фактура.</w:t>
      </w:r>
    </w:p>
    <w:p w:rsidR="00970671" w:rsidRDefault="00A8380A" w:rsidP="00970671">
      <w:pPr>
        <w:spacing w:after="108"/>
        <w:ind w:left="5"/>
        <w:rPr>
          <w:color w:val="0070C0"/>
        </w:rPr>
      </w:pPr>
      <w:r w:rsidRPr="00D35DC9">
        <w:t xml:space="preserve"> </w:t>
      </w:r>
      <w:r w:rsidR="00D35DC9" w:rsidRPr="00D35DC9">
        <w:t xml:space="preserve">(2) </w:t>
      </w:r>
      <w:r w:rsidR="00D35DC9">
        <w:t xml:space="preserve">Плащането ще се извърши по банков път в лева, в </w:t>
      </w:r>
      <w:r w:rsidR="00294A8B">
        <w:t>3</w:t>
      </w:r>
      <w:r w:rsidR="00970671">
        <w:t>0 дневен срок след съставяне</w:t>
      </w:r>
      <w:r w:rsidR="00970671" w:rsidRPr="00970671">
        <w:t xml:space="preserve"> на двустранен приемо</w:t>
      </w:r>
      <w:r w:rsidR="00970671">
        <w:t>-</w:t>
      </w:r>
      <w:r w:rsidR="00970671" w:rsidRPr="00970671">
        <w:t xml:space="preserve">предавателен протокол </w:t>
      </w:r>
      <w:r w:rsidR="00970671">
        <w:t>за извършена доставка и след представяне на платежен документ- фактура</w:t>
      </w:r>
      <w:r w:rsidR="00294A8B">
        <w:t xml:space="preserve"> за всяко плащане</w:t>
      </w:r>
      <w:r w:rsidR="00970671">
        <w:t xml:space="preserve">, която съдържа номера на договора и неговия предмет. Електронна фактура може да бъде представена на адрес: </w:t>
      </w:r>
      <w:hyperlink r:id="rId7" w:history="1">
        <w:r w:rsidR="00F138F6" w:rsidRPr="009A0A29">
          <w:rPr>
            <w:rStyle w:val="a3"/>
          </w:rPr>
          <w:t>obs</w:t>
        </w:r>
        <w:r w:rsidR="00F138F6" w:rsidRPr="009A0A29">
          <w:rPr>
            <w:rStyle w:val="a3"/>
            <w:lang w:val="en-US"/>
          </w:rPr>
          <w:t>h</w:t>
        </w:r>
        <w:r w:rsidR="00F138F6" w:rsidRPr="009A0A29">
          <w:rPr>
            <w:rStyle w:val="a3"/>
          </w:rPr>
          <w:t>tina</w:t>
        </w:r>
        <w:r w:rsidR="00F138F6" w:rsidRPr="009A0A29">
          <w:rPr>
            <w:rStyle w:val="a3"/>
            <w:lang w:val="en-US"/>
          </w:rPr>
          <w:t>@pernik.bg</w:t>
        </w:r>
      </w:hyperlink>
    </w:p>
    <w:p w:rsidR="00A47415" w:rsidRPr="00A47415" w:rsidRDefault="00A47415" w:rsidP="00A47415">
      <w:pPr>
        <w:spacing w:after="67"/>
        <w:ind w:right="14" w:firstLine="0"/>
        <w:rPr>
          <w:szCs w:val="24"/>
        </w:rPr>
      </w:pPr>
      <w:r>
        <w:rPr>
          <w:szCs w:val="24"/>
        </w:rPr>
        <w:t xml:space="preserve">(3) </w:t>
      </w:r>
      <w:r w:rsidRPr="00A822FE">
        <w:rPr>
          <w:szCs w:val="24"/>
        </w:rPr>
        <w:t>Първичният счетоводен документ (фактура) следва да бъде изготвен съгласно изискванията на ЗСч и да притежава задължителните минимални реквизити, посочени в чл. 6, ал. 1 от същия закон. В случай, че изпълнителят е регистриран по ЗДДС, издаденият от него първичен счетоводен документ следва да е изготвен и при спазване на разпоредбите на ЗИС.</w:t>
      </w:r>
    </w:p>
    <w:p w:rsidR="00DB3AE8" w:rsidRDefault="00A47415">
      <w:pPr>
        <w:spacing w:after="108"/>
        <w:ind w:left="5"/>
      </w:pPr>
      <w:r>
        <w:t>(4</w:t>
      </w:r>
      <w:r w:rsidR="00970671">
        <w:t>) Плащането се извършва</w:t>
      </w:r>
      <w:r w:rsidR="00201E2F">
        <w:t xml:space="preserve"> по посочена от Изпълнителя банкова сметка, а именно: </w:t>
      </w:r>
    </w:p>
    <w:p w:rsidR="00812C9D" w:rsidRDefault="00201E2F">
      <w:pPr>
        <w:spacing w:after="18" w:line="368" w:lineRule="auto"/>
        <w:ind w:left="5" w:right="6931"/>
        <w:rPr>
          <w:b/>
        </w:rPr>
      </w:pPr>
      <w:r>
        <w:rPr>
          <w:b/>
        </w:rPr>
        <w:t xml:space="preserve">IBAN: </w:t>
      </w:r>
      <w:r>
        <w:t>………..</w:t>
      </w:r>
      <w:r>
        <w:rPr>
          <w:b/>
        </w:rPr>
        <w:t xml:space="preserve"> </w:t>
      </w:r>
    </w:p>
    <w:p w:rsidR="00DB3AE8" w:rsidRDefault="00201E2F">
      <w:pPr>
        <w:spacing w:after="18" w:line="368" w:lineRule="auto"/>
        <w:ind w:left="5" w:right="6931"/>
      </w:pPr>
      <w:r>
        <w:rPr>
          <w:b/>
        </w:rPr>
        <w:t xml:space="preserve">BIC: </w:t>
      </w:r>
      <w:r>
        <w:t>…………..</w:t>
      </w:r>
      <w:r>
        <w:rPr>
          <w:b/>
        </w:rPr>
        <w:t xml:space="preserve"> </w:t>
      </w:r>
    </w:p>
    <w:p w:rsidR="00A47415" w:rsidRPr="00A47415" w:rsidRDefault="00201E2F" w:rsidP="00A47415">
      <w:pPr>
        <w:spacing w:after="96" w:line="259" w:lineRule="auto"/>
        <w:ind w:left="5"/>
        <w:jc w:val="left"/>
        <w:rPr>
          <w:b/>
        </w:rPr>
      </w:pPr>
      <w:r>
        <w:rPr>
          <w:b/>
        </w:rPr>
        <w:t xml:space="preserve">при Банка </w:t>
      </w:r>
      <w:r>
        <w:t>…………..</w:t>
      </w:r>
      <w:r>
        <w:rPr>
          <w:b/>
        </w:rPr>
        <w:t xml:space="preserve"> </w:t>
      </w:r>
    </w:p>
    <w:p w:rsidR="00DB3AE8" w:rsidRDefault="00A47415">
      <w:pPr>
        <w:ind w:left="5"/>
      </w:pPr>
      <w:r>
        <w:t>(5</w:t>
      </w:r>
      <w:r w:rsidR="00201E2F" w:rsidRPr="00970671">
        <w:t xml:space="preserve">) </w:t>
      </w:r>
      <w:r w:rsidR="00970671">
        <w:t xml:space="preserve">ИЗПЪЛНИТЕЛЯТ е длъжен да уведомява писмено ВЪЗЛОЖИТЕЛЯ за всички последващи промени по ал.3 в срок от 3 (три) дни, считано от момента на промяната. В </w:t>
      </w:r>
      <w:r w:rsidR="00970671">
        <w:lastRenderedPageBreak/>
        <w:t>случай че ИЗПЪЛНИТЕЛЯТ не уведоми ВЪЗЛОЖИТЕЛЯТ в този срок, счита се, че плащанията са надлежно извършени.</w:t>
      </w:r>
    </w:p>
    <w:p w:rsidR="00970671" w:rsidRDefault="00970671">
      <w:pPr>
        <w:ind w:left="5"/>
      </w:pPr>
      <w:r w:rsidRPr="00812C9D">
        <w:rPr>
          <w:b/>
        </w:rPr>
        <w:t>Чл.7</w:t>
      </w:r>
      <w:r>
        <w:t xml:space="preserve"> (1). Когато за частта от доставката, която се изпълнява от подизпълнител, изпълнението може да бъде предадено отделно от изпълнението на останалите доставки, подизпълнителят представя на </w:t>
      </w:r>
      <w:r w:rsidR="00812C9D">
        <w:t>ИЗПЪЛНИТЕЛЯ</w:t>
      </w:r>
      <w:r>
        <w:t xml:space="preserve"> отчет за изпълнението на съответната част от доставката, заедно с искане за плащане на тази част пряко на подизпълнителя </w:t>
      </w:r>
      <w:r w:rsidRPr="00812C9D">
        <w:rPr>
          <w:b/>
        </w:rPr>
        <w:t>(когато е приложимо).</w:t>
      </w:r>
    </w:p>
    <w:p w:rsidR="00970671" w:rsidRDefault="00970671">
      <w:pPr>
        <w:ind w:left="5"/>
      </w:pPr>
      <w: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r w:rsidR="00812C9D">
        <w:t>.</w:t>
      </w:r>
    </w:p>
    <w:p w:rsidR="00DB3AE8" w:rsidRPr="00812C9D" w:rsidRDefault="00201E2F">
      <w:pPr>
        <w:pStyle w:val="1"/>
        <w:numPr>
          <w:ilvl w:val="0"/>
          <w:numId w:val="0"/>
        </w:numPr>
        <w:ind w:left="5"/>
      </w:pPr>
      <w:r w:rsidRPr="00812C9D">
        <w:t xml:space="preserve">ІV. ПРАВА И ЗАДЪЛЖЕНИЯ НА ИЗПЪЛНИТЕЛЯ </w:t>
      </w:r>
    </w:p>
    <w:p w:rsidR="00DB3AE8" w:rsidRDefault="00BA43DB">
      <w:pPr>
        <w:ind w:left="5"/>
      </w:pPr>
      <w:r>
        <w:rPr>
          <w:b/>
        </w:rPr>
        <w:t>Чл. 8</w:t>
      </w:r>
      <w:r w:rsidR="00201E2F" w:rsidRPr="00812C9D">
        <w:rPr>
          <w:b/>
        </w:rPr>
        <w:t>.</w:t>
      </w:r>
      <w:r w:rsidR="00201E2F" w:rsidRPr="00812C9D">
        <w:t xml:space="preserve"> Изпълнителят има право да получи договорената цена в с</w:t>
      </w:r>
      <w:r>
        <w:t>роковете по чл.6, ал.1</w:t>
      </w:r>
      <w:r w:rsidR="00201E2F" w:rsidRPr="00812C9D">
        <w:t>, от подписването на двустранен приемо-предавателен протокол за извършената доставка и представена данъчна фактура с уговорената цена.</w:t>
      </w:r>
      <w:r w:rsidR="00201E2F">
        <w:t xml:space="preserve"> </w:t>
      </w:r>
    </w:p>
    <w:p w:rsidR="00DB3AE8" w:rsidRDefault="00BA43DB">
      <w:pPr>
        <w:spacing w:after="86"/>
        <w:ind w:left="5"/>
      </w:pPr>
      <w:r>
        <w:rPr>
          <w:b/>
        </w:rPr>
        <w:t>Чл. 9</w:t>
      </w:r>
      <w:r w:rsidR="00201E2F">
        <w:rPr>
          <w:b/>
        </w:rPr>
        <w:t xml:space="preserve">. </w:t>
      </w:r>
      <w:r w:rsidR="00201E2F">
        <w:t>(1)</w:t>
      </w:r>
      <w:r w:rsidR="00201E2F">
        <w:rPr>
          <w:b/>
        </w:rPr>
        <w:t xml:space="preserve"> </w:t>
      </w:r>
      <w:r w:rsidR="00201E2F">
        <w:t xml:space="preserve">При предаването на контейнери/кофи за отпадъци, изпълнителят осигурява на възложителя необходимото според обстоятелствата време да ги прегледа за явни недостатъци и да направи възраженията си. Ако по-късно Възложителя открие недостатъци, които не са могли да бъдат забелязани при обикновен преглед, то Изпълнителят е длъжен да ги отстрани за своя сметка, и при необходимост да направи замяна според разпоредбите на ЗЗД. </w:t>
      </w:r>
    </w:p>
    <w:p w:rsidR="00DB3AE8" w:rsidRDefault="00201E2F">
      <w:pPr>
        <w:ind w:left="5"/>
      </w:pPr>
      <w:r>
        <w:t xml:space="preserve">(2) При предаването на съдовете, предмет на доставката Изпълнителят е длъжен да представи Сертификат за качество/произход на доставените съдове, включително за покриване на изискванията за стандарт и/или паспорт на изделието с указания за експлоатация и безопасност за кофите за битови отпадъци и за контейнерите да се представи паспорт на изделието с указания за безопасност, сертификат за качество и гаранционна карта. </w:t>
      </w:r>
      <w:bookmarkStart w:id="0" w:name="_GoBack"/>
      <w:bookmarkEnd w:id="0"/>
    </w:p>
    <w:p w:rsidR="00DB3AE8" w:rsidRDefault="00BA43DB">
      <w:pPr>
        <w:ind w:left="5"/>
      </w:pPr>
      <w:r>
        <w:rPr>
          <w:b/>
        </w:rPr>
        <w:t>Чл. 10</w:t>
      </w:r>
      <w:r w:rsidR="00201E2F">
        <w:rPr>
          <w:b/>
        </w:rPr>
        <w:t>.</w:t>
      </w:r>
      <w:r w:rsidR="00201E2F">
        <w:t xml:space="preserve"> За сметка на Изпълнителя са всички такси и възникнали разходи произтичащи от доставката.  </w:t>
      </w:r>
    </w:p>
    <w:p w:rsidR="00DB3AE8" w:rsidRDefault="00201E2F">
      <w:pPr>
        <w:pStyle w:val="1"/>
        <w:ind w:left="288" w:hanging="293"/>
      </w:pPr>
      <w:r>
        <w:t xml:space="preserve">ПРАВА И ЗАДЪЛЖЕНИЯ НА ВЪЗЛОЖИТЕЛЯ </w:t>
      </w:r>
    </w:p>
    <w:p w:rsidR="00DB3AE8" w:rsidRDefault="00BA43DB">
      <w:pPr>
        <w:ind w:left="5"/>
      </w:pPr>
      <w:r>
        <w:rPr>
          <w:b/>
        </w:rPr>
        <w:t>Чл. 11</w:t>
      </w:r>
      <w:r w:rsidR="00201E2F">
        <w:rPr>
          <w:b/>
        </w:rPr>
        <w:t>.</w:t>
      </w:r>
      <w:r w:rsidR="00201E2F">
        <w:t xml:space="preserve"> Възложителят има право да получи доставката при условията, определени в настоящия договор. </w:t>
      </w:r>
    </w:p>
    <w:p w:rsidR="00DB3AE8" w:rsidRDefault="00BA43DB">
      <w:pPr>
        <w:ind w:left="5"/>
      </w:pPr>
      <w:r>
        <w:rPr>
          <w:b/>
        </w:rPr>
        <w:t>Чл. 12</w:t>
      </w:r>
      <w:r w:rsidR="00201E2F">
        <w:rPr>
          <w:b/>
        </w:rPr>
        <w:t>.</w:t>
      </w:r>
      <w:r w:rsidR="00201E2F">
        <w:t xml:space="preserve"> Възложителят има право да прегледа доставените  контейнери/кофи за отпадъци за явни недостатъци и в случай, че констатира такива да направи своите възражения. </w:t>
      </w:r>
    </w:p>
    <w:p w:rsidR="00DB3AE8" w:rsidRDefault="00BA43DB">
      <w:pPr>
        <w:ind w:left="5"/>
      </w:pPr>
      <w:r>
        <w:rPr>
          <w:b/>
        </w:rPr>
        <w:t>Чл. 13</w:t>
      </w:r>
      <w:r w:rsidR="00201E2F">
        <w:rPr>
          <w:b/>
        </w:rPr>
        <w:t>.</w:t>
      </w:r>
      <w:r w:rsidR="00201E2F">
        <w:t xml:space="preserve"> Възложителят има право да откаже приемането на доставените контейнери/кофи за отпадъци при констатирането на явни недостатъци. Ако по-късно Възложителят открие недостатъци, които не са могли да бъдат забелязани при обикновен преглед, има право да изиска от изпълнителя тяхното отстраняване.  </w:t>
      </w:r>
    </w:p>
    <w:p w:rsidR="00DB3AE8" w:rsidRDefault="00BA43DB">
      <w:pPr>
        <w:ind w:left="5"/>
      </w:pPr>
      <w:r>
        <w:rPr>
          <w:b/>
        </w:rPr>
        <w:t>Чл. 14</w:t>
      </w:r>
      <w:r w:rsidR="00201E2F">
        <w:rPr>
          <w:b/>
        </w:rPr>
        <w:t>.</w:t>
      </w:r>
      <w:r w:rsidR="00201E2F">
        <w:t xml:space="preserve"> Възложителят има право да получи цялата документацията относно доставените контейнери/кофи за отпадъци. </w:t>
      </w:r>
    </w:p>
    <w:p w:rsidR="00DB3AE8" w:rsidRDefault="00BA43DB">
      <w:pPr>
        <w:spacing w:after="84"/>
        <w:ind w:left="5"/>
      </w:pPr>
      <w:r>
        <w:rPr>
          <w:b/>
        </w:rPr>
        <w:lastRenderedPageBreak/>
        <w:t>Чл. 15</w:t>
      </w:r>
      <w:r w:rsidR="00201E2F">
        <w:rPr>
          <w:b/>
        </w:rPr>
        <w:t>.</w:t>
      </w:r>
      <w:r w:rsidR="00201E2F">
        <w:t xml:space="preserve">  Възложителят има право да получи пълно описание на принципа на действие на доставените контейнери/кофи за отпадъци, необходимо за правилната им експлоатация.  </w:t>
      </w:r>
    </w:p>
    <w:p w:rsidR="00DB3AE8" w:rsidRDefault="00BA43DB">
      <w:pPr>
        <w:ind w:left="5"/>
      </w:pPr>
      <w:r>
        <w:rPr>
          <w:b/>
        </w:rPr>
        <w:t>Чл. 16</w:t>
      </w:r>
      <w:r w:rsidR="00201E2F">
        <w:rPr>
          <w:b/>
        </w:rPr>
        <w:t xml:space="preserve">. </w:t>
      </w:r>
      <w:r w:rsidR="00201E2F">
        <w:t xml:space="preserve">Възложителят има право да изисква от Изпълнителя да отстранява безвъзмездно всички повреди в доставените контейнери/кофи за отпадъци, както и всички отклонения от изискванията за качество, които са възникнали в рамките на посочения гаранционен срок и не са по вина на Възложителя и са включени в обема за гаранционно обслужване. </w:t>
      </w:r>
    </w:p>
    <w:p w:rsidR="00DB3AE8" w:rsidRDefault="00201E2F">
      <w:pPr>
        <w:pStyle w:val="1"/>
        <w:numPr>
          <w:ilvl w:val="0"/>
          <w:numId w:val="0"/>
        </w:numPr>
        <w:ind w:left="5"/>
      </w:pPr>
      <w:r>
        <w:t xml:space="preserve">VІ. НЕУСТОЙКИ, ОБЕЗЩЕТЕНИЯ И ГАРАНЦИОННИ СРОКОВЕ  </w:t>
      </w:r>
    </w:p>
    <w:p w:rsidR="00DB3AE8" w:rsidRDefault="00812C9D">
      <w:pPr>
        <w:ind w:left="5"/>
      </w:pPr>
      <w:r>
        <w:rPr>
          <w:b/>
        </w:rPr>
        <w:t>Ч</w:t>
      </w:r>
      <w:r w:rsidR="00BA43DB">
        <w:rPr>
          <w:b/>
        </w:rPr>
        <w:t>л. 17</w:t>
      </w:r>
      <w:r w:rsidR="00201E2F">
        <w:rPr>
          <w:b/>
        </w:rPr>
        <w:t>.</w:t>
      </w:r>
      <w:r w:rsidR="00201E2F">
        <w:t xml:space="preserve"> В случай, че изпълнителят не извърши доставката в определения срок, последния дължи неустойка в размер на законната лихва за всеки просрочен ден върху стойността на договора. </w:t>
      </w:r>
    </w:p>
    <w:p w:rsidR="00DB3AE8" w:rsidRDefault="00BA43DB">
      <w:pPr>
        <w:ind w:left="5"/>
      </w:pPr>
      <w:r>
        <w:rPr>
          <w:b/>
        </w:rPr>
        <w:t>Чл. 18</w:t>
      </w:r>
      <w:r w:rsidR="00201E2F">
        <w:rPr>
          <w:b/>
        </w:rPr>
        <w:t>.</w:t>
      </w:r>
      <w:r w:rsidR="00201E2F">
        <w:t xml:space="preserve"> При забава в плащането, възложителят дължи законната лихва върху сумата за всеки просрочен ден. </w:t>
      </w:r>
    </w:p>
    <w:p w:rsidR="00DB3AE8" w:rsidRDefault="00201E2F">
      <w:pPr>
        <w:ind w:left="5"/>
      </w:pPr>
      <w:r>
        <w:rPr>
          <w:b/>
        </w:rPr>
        <w:t>Чл.</w:t>
      </w:r>
      <w:r>
        <w:t xml:space="preserve"> </w:t>
      </w:r>
      <w:r w:rsidR="00BA43DB">
        <w:rPr>
          <w:b/>
        </w:rPr>
        <w:t>19</w:t>
      </w:r>
      <w:r>
        <w:rPr>
          <w:b/>
        </w:rPr>
        <w:t>.</w:t>
      </w:r>
      <w:r>
        <w:t xml:space="preserve"> (1) Гаранционният срок на доставените нови контейнери/кофи за отпадъци за възникнали дефекти по вина на производителя съгласно офертата на Изпълнителят е в размер на ……./…/месеца. </w:t>
      </w:r>
    </w:p>
    <w:p w:rsidR="00DB3AE8" w:rsidRDefault="00201E2F">
      <w:pPr>
        <w:ind w:left="5"/>
      </w:pPr>
      <w:r>
        <w:t xml:space="preserve">(2) Срокът, в който Изпълнителят ще се отзове при получен сигнал за дефекти по вина на производителя  е в размер на  ……./…/месеца. </w:t>
      </w:r>
    </w:p>
    <w:p w:rsidR="00DB3AE8" w:rsidRDefault="00201E2F">
      <w:pPr>
        <w:pStyle w:val="1"/>
        <w:numPr>
          <w:ilvl w:val="0"/>
          <w:numId w:val="0"/>
        </w:numPr>
        <w:ind w:left="5"/>
      </w:pPr>
      <w:r>
        <w:t xml:space="preserve">VІІ. ПРЕКРАТЯВАНЕ И РАЗВАЛЯНЕ НА ДОГОВОРА </w:t>
      </w:r>
    </w:p>
    <w:p w:rsidR="00DB3AE8" w:rsidRDefault="00BA43DB">
      <w:pPr>
        <w:ind w:left="5"/>
      </w:pPr>
      <w:r>
        <w:rPr>
          <w:b/>
        </w:rPr>
        <w:t>Чл. 20</w:t>
      </w:r>
      <w:r w:rsidR="00201E2F">
        <w:rPr>
          <w:b/>
        </w:rPr>
        <w:t>.</w:t>
      </w:r>
      <w:r w:rsidR="00201E2F">
        <w:t xml:space="preserve"> Договорът се прекратява в следните случаи: </w:t>
      </w:r>
    </w:p>
    <w:p w:rsidR="00DB3AE8" w:rsidRDefault="00201E2F">
      <w:pPr>
        <w:numPr>
          <w:ilvl w:val="0"/>
          <w:numId w:val="3"/>
        </w:numPr>
        <w:ind w:hanging="398"/>
      </w:pPr>
      <w:r>
        <w:t xml:space="preserve">С изпълнение на задълженията на страните по него. </w:t>
      </w:r>
    </w:p>
    <w:p w:rsidR="00DB3AE8" w:rsidRDefault="00201E2F">
      <w:pPr>
        <w:numPr>
          <w:ilvl w:val="0"/>
          <w:numId w:val="3"/>
        </w:numPr>
        <w:ind w:hanging="398"/>
      </w:pPr>
      <w:r>
        <w:t xml:space="preserve">По взаимно съгласие, изразено писмено.  </w:t>
      </w:r>
    </w:p>
    <w:p w:rsidR="00DB3AE8" w:rsidRDefault="00201E2F">
      <w:pPr>
        <w:numPr>
          <w:ilvl w:val="0"/>
          <w:numId w:val="3"/>
        </w:numPr>
        <w:ind w:hanging="398"/>
      </w:pPr>
      <w:r>
        <w:t xml:space="preserve">При забава повече от 10 дни за изпълнение на доставката; </w:t>
      </w:r>
    </w:p>
    <w:p w:rsidR="00DB3AE8" w:rsidRDefault="00201E2F">
      <w:pPr>
        <w:numPr>
          <w:ilvl w:val="0"/>
          <w:numId w:val="3"/>
        </w:numPr>
        <w:ind w:hanging="398"/>
      </w:pPr>
      <w:r>
        <w:t xml:space="preserve">При констатиране на недостатъци /неизправност/ на доставените контейнери/съдове за смет, които възпрепятстват тяхната експлоатация, Възложителят дава 10-дневен срок за отстраняването им и в случай, че същите не бъдат отстранени договорът се разваля., като изпълнителя дължи връщане на платената цена. </w:t>
      </w:r>
    </w:p>
    <w:p w:rsidR="00DB3AE8" w:rsidRDefault="00201E2F">
      <w:pPr>
        <w:numPr>
          <w:ilvl w:val="0"/>
          <w:numId w:val="3"/>
        </w:numPr>
        <w:spacing w:after="99"/>
        <w:ind w:hanging="398"/>
      </w:pPr>
      <w:r>
        <w:t xml:space="preserve">Договорът може да бъде прекратен едностранно от Възложителя или Изпълнителя при виновно неизпълнение на задълженията на другата страна по настоящия договор. В тези случаи изправната страна изпраща до неизправната едномесечно писмено предизвестие, в което се посочват причините за прекратяването му и си запазва правото да търси обезщетение за претърпени вреди и пропуснати ползи по реда на ЗЗД. </w:t>
      </w:r>
    </w:p>
    <w:p w:rsidR="00DB3AE8" w:rsidRDefault="00201E2F">
      <w:pPr>
        <w:pStyle w:val="1"/>
        <w:numPr>
          <w:ilvl w:val="0"/>
          <w:numId w:val="0"/>
        </w:numPr>
        <w:spacing w:after="91"/>
        <w:ind w:left="5"/>
      </w:pPr>
      <w:r>
        <w:t xml:space="preserve">VІІІ. ЗАКЛЮЧИТЕЛНИ РАЗПОРЕДБИ </w:t>
      </w:r>
    </w:p>
    <w:p w:rsidR="00DB3AE8" w:rsidRDefault="00BA43DB">
      <w:pPr>
        <w:ind w:left="5"/>
      </w:pPr>
      <w:r>
        <w:rPr>
          <w:b/>
        </w:rPr>
        <w:t>Чл. 21</w:t>
      </w:r>
      <w:r w:rsidR="00201E2F">
        <w:rPr>
          <w:b/>
        </w:rPr>
        <w:t xml:space="preserve">. </w:t>
      </w:r>
      <w:r w:rsidR="00201E2F">
        <w:t xml:space="preserve">Страните по договора се задължават да бъдат лоялни една към друга, да не разпространяват информация относно финансовите си, икономически и други отношения, които биха засегнали интересите на всяка една от тях пред трети лица. </w:t>
      </w:r>
    </w:p>
    <w:p w:rsidR="00DB3AE8" w:rsidRDefault="00BA43DB">
      <w:pPr>
        <w:spacing w:after="88"/>
        <w:ind w:left="5"/>
      </w:pPr>
      <w:r>
        <w:rPr>
          <w:b/>
        </w:rPr>
        <w:t>Чл. 22</w:t>
      </w:r>
      <w:r w:rsidR="00201E2F">
        <w:rPr>
          <w:b/>
        </w:rPr>
        <w:t>.</w:t>
      </w:r>
      <w:r w:rsidR="00201E2F">
        <w:t xml:space="preserve"> При нарушаване на задълженията по предходната точка, неизправната страна дължи на изправната обезщетение за всички доказани материални вреди и пропуснати ползи. </w:t>
      </w:r>
    </w:p>
    <w:p w:rsidR="00DB3AE8" w:rsidRDefault="00BA43DB">
      <w:pPr>
        <w:ind w:left="5"/>
      </w:pPr>
      <w:r>
        <w:rPr>
          <w:b/>
        </w:rPr>
        <w:lastRenderedPageBreak/>
        <w:t>Чл. 23</w:t>
      </w:r>
      <w:r w:rsidR="00201E2F">
        <w:rPr>
          <w:b/>
        </w:rPr>
        <w:t xml:space="preserve">. </w:t>
      </w:r>
      <w:r w:rsidR="00201E2F">
        <w:t xml:space="preserve">Ако някоя разпоредба от настоящия договор е или стане недействителна, договорът остава действителен в останалата си част. В този смисъл недействителната разпоредба да бъде тълкувана от страните по начин, който позволява постигането на целта, която е била поставена в нея, в духа и смисъла на целия договор. </w:t>
      </w:r>
    </w:p>
    <w:p w:rsidR="00DB3AE8" w:rsidRDefault="00BA43DB">
      <w:pPr>
        <w:spacing w:after="84"/>
        <w:ind w:left="5"/>
      </w:pPr>
      <w:r>
        <w:rPr>
          <w:b/>
        </w:rPr>
        <w:t>Чл. 24</w:t>
      </w:r>
      <w:r w:rsidR="00201E2F">
        <w:rPr>
          <w:b/>
        </w:rPr>
        <w:t>.</w:t>
      </w:r>
      <w:r w:rsidR="00201E2F">
        <w:t xml:space="preserve"> За всички неуредени случаи се прилагат ЗОП, ЗЗД, ТЗ и другите действащи законови и подзаконови нормативни актове. </w:t>
      </w:r>
    </w:p>
    <w:p w:rsidR="00DB3AE8" w:rsidRDefault="00BA43DB">
      <w:pPr>
        <w:ind w:left="5"/>
      </w:pPr>
      <w:r>
        <w:rPr>
          <w:b/>
        </w:rPr>
        <w:t>Чл. 25</w:t>
      </w:r>
      <w:r w:rsidR="00201E2F">
        <w:rPr>
          <w:b/>
        </w:rPr>
        <w:t xml:space="preserve">. </w:t>
      </w:r>
      <w:r w:rsidR="00201E2F">
        <w:t xml:space="preserve">Споровете между страните се решават по споразумение, а при непостигането му – по съдебен ред пред компетентния съд. </w:t>
      </w:r>
    </w:p>
    <w:p w:rsidR="00DB3AE8" w:rsidRDefault="00201E2F">
      <w:pPr>
        <w:spacing w:after="84"/>
        <w:ind w:left="5"/>
      </w:pPr>
      <w:r>
        <w:t xml:space="preserve">Настоящият договор се състави и подписа в </w:t>
      </w:r>
      <w:r w:rsidR="00F138F6">
        <w:t>че</w:t>
      </w:r>
      <w:r>
        <w:t>т</w:t>
      </w:r>
      <w:r w:rsidR="00F138F6">
        <w:t>и</w:t>
      </w:r>
      <w:r>
        <w:t xml:space="preserve">ри еднообразни екземпляра - един за Изпълнителя и </w:t>
      </w:r>
      <w:r w:rsidR="00F138F6">
        <w:t>три</w:t>
      </w:r>
      <w:r>
        <w:t xml:space="preserve"> за Възложителя. </w:t>
      </w:r>
    </w:p>
    <w:p w:rsidR="00DB3AE8" w:rsidRDefault="00201E2F" w:rsidP="00CD59D9">
      <w:pPr>
        <w:spacing w:after="89"/>
        <w:ind w:left="5"/>
      </w:pPr>
      <w:r>
        <w:t xml:space="preserve">Неразделна част от настоящият договор са: Техническа спецификация; Техническо предложение за изпълнение на поръчката и Ценово предложение. </w:t>
      </w:r>
    </w:p>
    <w:p w:rsidR="00DB3AE8" w:rsidRDefault="00201E2F">
      <w:pPr>
        <w:spacing w:after="0" w:line="259" w:lineRule="auto"/>
        <w:ind w:left="10" w:firstLine="0"/>
        <w:jc w:val="left"/>
      </w:pPr>
      <w:r>
        <w:rPr>
          <w:b/>
        </w:rPr>
        <w:t xml:space="preserve"> </w:t>
      </w:r>
    </w:p>
    <w:tbl>
      <w:tblPr>
        <w:tblW w:w="7564" w:type="dxa"/>
        <w:tblInd w:w="118" w:type="dxa"/>
        <w:tblCellMar>
          <w:top w:w="50" w:type="dxa"/>
          <w:left w:w="0" w:type="dxa"/>
          <w:right w:w="0" w:type="dxa"/>
        </w:tblCellMar>
        <w:tblLook w:val="04A0" w:firstRow="1" w:lastRow="0" w:firstColumn="1" w:lastColumn="0" w:noHBand="0" w:noVBand="1"/>
      </w:tblPr>
      <w:tblGrid>
        <w:gridCol w:w="4503"/>
        <w:gridCol w:w="3061"/>
      </w:tblGrid>
      <w:tr w:rsidR="00DB3AE8" w:rsidRPr="00CD59D9" w:rsidTr="00983863">
        <w:trPr>
          <w:trHeight w:val="391"/>
        </w:trPr>
        <w:tc>
          <w:tcPr>
            <w:tcW w:w="4503" w:type="dxa"/>
            <w:tcBorders>
              <w:top w:val="nil"/>
              <w:left w:val="nil"/>
              <w:bottom w:val="nil"/>
              <w:right w:val="nil"/>
            </w:tcBorders>
            <w:shd w:val="clear" w:color="auto" w:fill="auto"/>
          </w:tcPr>
          <w:p w:rsidR="00DB3AE8" w:rsidRPr="00CD59D9" w:rsidRDefault="00201E2F" w:rsidP="00983863">
            <w:pPr>
              <w:spacing w:after="0" w:line="259" w:lineRule="auto"/>
              <w:ind w:left="0" w:firstLine="0"/>
              <w:jc w:val="left"/>
              <w:rPr>
                <w:szCs w:val="24"/>
              </w:rPr>
            </w:pPr>
            <w:r w:rsidRPr="00CD59D9">
              <w:rPr>
                <w:b/>
                <w:szCs w:val="24"/>
                <w:u w:val="single" w:color="000000"/>
              </w:rPr>
              <w:t>ЗА ВЪЗЛОЖИТЕЛЯ:</w:t>
            </w:r>
            <w:r w:rsidRPr="00CD59D9">
              <w:rPr>
                <w:b/>
                <w:szCs w:val="24"/>
              </w:rPr>
              <w:t xml:space="preserve"> </w:t>
            </w:r>
          </w:p>
        </w:tc>
        <w:tc>
          <w:tcPr>
            <w:tcW w:w="3061" w:type="dxa"/>
            <w:tcBorders>
              <w:top w:val="nil"/>
              <w:left w:val="nil"/>
              <w:bottom w:val="nil"/>
              <w:right w:val="nil"/>
            </w:tcBorders>
            <w:shd w:val="clear" w:color="auto" w:fill="auto"/>
          </w:tcPr>
          <w:p w:rsidR="00DB3AE8" w:rsidRPr="00CD59D9" w:rsidRDefault="00201E2F" w:rsidP="00983863">
            <w:pPr>
              <w:spacing w:after="0" w:line="259" w:lineRule="auto"/>
              <w:ind w:left="0" w:firstLine="0"/>
              <w:jc w:val="left"/>
              <w:rPr>
                <w:szCs w:val="24"/>
              </w:rPr>
            </w:pPr>
            <w:r w:rsidRPr="00CD59D9">
              <w:rPr>
                <w:b/>
                <w:szCs w:val="24"/>
                <w:u w:val="single" w:color="000000"/>
              </w:rPr>
              <w:t>ЗА ИЗПЪЛНИТЕЛЯ:</w:t>
            </w:r>
            <w:r w:rsidRPr="00CD59D9">
              <w:rPr>
                <w:b/>
                <w:szCs w:val="24"/>
              </w:rPr>
              <w:t xml:space="preserve"> </w:t>
            </w:r>
          </w:p>
        </w:tc>
      </w:tr>
      <w:tr w:rsidR="00DB3AE8" w:rsidRPr="00CD59D9" w:rsidTr="00983863">
        <w:trPr>
          <w:trHeight w:val="1306"/>
        </w:trPr>
        <w:tc>
          <w:tcPr>
            <w:tcW w:w="4503" w:type="dxa"/>
            <w:tcBorders>
              <w:top w:val="nil"/>
              <w:left w:val="nil"/>
              <w:bottom w:val="nil"/>
              <w:right w:val="nil"/>
            </w:tcBorders>
            <w:shd w:val="clear" w:color="auto" w:fill="auto"/>
            <w:vAlign w:val="center"/>
          </w:tcPr>
          <w:p w:rsidR="00DB3AE8" w:rsidRPr="00CD59D9" w:rsidRDefault="00DB3AE8" w:rsidP="00983863">
            <w:pPr>
              <w:spacing w:after="146" w:line="259" w:lineRule="auto"/>
              <w:ind w:left="0" w:firstLine="0"/>
              <w:jc w:val="left"/>
              <w:rPr>
                <w:szCs w:val="24"/>
              </w:rPr>
            </w:pPr>
          </w:p>
          <w:p w:rsidR="00DB3AE8" w:rsidRPr="00F138F6" w:rsidRDefault="00F138F6" w:rsidP="00983863">
            <w:pPr>
              <w:spacing w:after="137" w:line="259" w:lineRule="auto"/>
              <w:ind w:left="0" w:firstLine="0"/>
              <w:jc w:val="left"/>
              <w:rPr>
                <w:szCs w:val="24"/>
              </w:rPr>
            </w:pPr>
            <w:r>
              <w:rPr>
                <w:szCs w:val="24"/>
              </w:rPr>
              <w:t>Вяра Церовска</w:t>
            </w:r>
          </w:p>
          <w:p w:rsidR="00DB3AE8" w:rsidRPr="00CD59D9" w:rsidRDefault="00201E2F" w:rsidP="00983863">
            <w:pPr>
              <w:spacing w:after="0" w:line="259" w:lineRule="auto"/>
              <w:ind w:left="0" w:firstLine="0"/>
              <w:jc w:val="left"/>
              <w:rPr>
                <w:szCs w:val="24"/>
              </w:rPr>
            </w:pPr>
            <w:r w:rsidRPr="00CD59D9">
              <w:rPr>
                <w:i/>
                <w:szCs w:val="24"/>
              </w:rPr>
              <w:t xml:space="preserve">Кмет на Община </w:t>
            </w:r>
            <w:r w:rsidR="00F138F6">
              <w:rPr>
                <w:i/>
                <w:szCs w:val="24"/>
              </w:rPr>
              <w:t>Перник</w:t>
            </w:r>
            <w:r w:rsidRPr="00CD59D9">
              <w:rPr>
                <w:b/>
                <w:szCs w:val="24"/>
              </w:rPr>
              <w:t xml:space="preserve"> </w:t>
            </w:r>
          </w:p>
        </w:tc>
        <w:tc>
          <w:tcPr>
            <w:tcW w:w="3061" w:type="dxa"/>
            <w:tcBorders>
              <w:top w:val="nil"/>
              <w:left w:val="nil"/>
              <w:bottom w:val="nil"/>
              <w:right w:val="nil"/>
            </w:tcBorders>
            <w:shd w:val="clear" w:color="auto" w:fill="auto"/>
          </w:tcPr>
          <w:p w:rsidR="00DB3AE8" w:rsidRPr="00CD59D9" w:rsidRDefault="00201E2F" w:rsidP="00983863">
            <w:pPr>
              <w:spacing w:after="96" w:line="259" w:lineRule="auto"/>
              <w:ind w:left="0" w:firstLine="0"/>
              <w:jc w:val="left"/>
              <w:rPr>
                <w:szCs w:val="24"/>
              </w:rPr>
            </w:pPr>
            <w:r w:rsidRPr="00CD59D9">
              <w:rPr>
                <w:b/>
                <w:szCs w:val="24"/>
              </w:rPr>
              <w:t xml:space="preserve"> </w:t>
            </w:r>
          </w:p>
          <w:p w:rsidR="00DB3AE8" w:rsidRPr="00CD59D9" w:rsidRDefault="00201E2F" w:rsidP="00983863">
            <w:pPr>
              <w:spacing w:after="0" w:line="259" w:lineRule="auto"/>
              <w:ind w:left="0" w:firstLine="0"/>
              <w:rPr>
                <w:szCs w:val="24"/>
              </w:rPr>
            </w:pPr>
            <w:r w:rsidRPr="00CD59D9">
              <w:rPr>
                <w:b/>
                <w:szCs w:val="24"/>
              </w:rPr>
              <w:t>..................................................</w:t>
            </w:r>
            <w:r w:rsidRPr="00CD59D9">
              <w:rPr>
                <w:i/>
                <w:szCs w:val="24"/>
              </w:rPr>
              <w:t xml:space="preserve"> </w:t>
            </w:r>
          </w:p>
          <w:p w:rsidR="00DB3AE8" w:rsidRPr="00CD59D9" w:rsidRDefault="00201E2F" w:rsidP="00983863">
            <w:pPr>
              <w:spacing w:after="0" w:line="259" w:lineRule="auto"/>
              <w:ind w:left="0" w:firstLine="0"/>
              <w:jc w:val="left"/>
              <w:rPr>
                <w:szCs w:val="24"/>
              </w:rPr>
            </w:pPr>
            <w:r w:rsidRPr="00CD59D9">
              <w:rPr>
                <w:i/>
                <w:szCs w:val="24"/>
              </w:rPr>
              <w:t>.................................</w:t>
            </w:r>
            <w:r w:rsidRPr="00CD59D9">
              <w:rPr>
                <w:b/>
                <w:szCs w:val="24"/>
              </w:rPr>
              <w:t xml:space="preserve"> </w:t>
            </w:r>
          </w:p>
        </w:tc>
      </w:tr>
      <w:tr w:rsidR="00DB3AE8" w:rsidRPr="00CD59D9" w:rsidTr="00983863">
        <w:trPr>
          <w:trHeight w:val="394"/>
        </w:trPr>
        <w:tc>
          <w:tcPr>
            <w:tcW w:w="4503" w:type="dxa"/>
            <w:tcBorders>
              <w:top w:val="nil"/>
              <w:left w:val="nil"/>
              <w:bottom w:val="nil"/>
              <w:right w:val="nil"/>
            </w:tcBorders>
            <w:shd w:val="clear" w:color="auto" w:fill="auto"/>
            <w:vAlign w:val="bottom"/>
          </w:tcPr>
          <w:p w:rsidR="00DB3AE8" w:rsidRPr="00CD59D9" w:rsidRDefault="00DB3AE8" w:rsidP="00983863">
            <w:pPr>
              <w:spacing w:after="0" w:line="259" w:lineRule="auto"/>
              <w:ind w:left="0" w:firstLine="0"/>
              <w:jc w:val="left"/>
              <w:rPr>
                <w:szCs w:val="24"/>
              </w:rPr>
            </w:pPr>
          </w:p>
        </w:tc>
        <w:tc>
          <w:tcPr>
            <w:tcW w:w="3061" w:type="dxa"/>
            <w:tcBorders>
              <w:top w:val="nil"/>
              <w:left w:val="nil"/>
              <w:bottom w:val="nil"/>
              <w:right w:val="nil"/>
            </w:tcBorders>
            <w:shd w:val="clear" w:color="auto" w:fill="auto"/>
            <w:vAlign w:val="bottom"/>
          </w:tcPr>
          <w:p w:rsidR="00DB3AE8" w:rsidRPr="00CD59D9" w:rsidRDefault="00201E2F" w:rsidP="00983863">
            <w:pPr>
              <w:spacing w:after="0" w:line="259" w:lineRule="auto"/>
              <w:ind w:left="0" w:firstLine="0"/>
              <w:jc w:val="left"/>
              <w:rPr>
                <w:szCs w:val="24"/>
              </w:rPr>
            </w:pPr>
            <w:r w:rsidRPr="00CD59D9">
              <w:rPr>
                <w:b/>
                <w:szCs w:val="24"/>
              </w:rPr>
              <w:t xml:space="preserve"> </w:t>
            </w:r>
          </w:p>
        </w:tc>
      </w:tr>
    </w:tbl>
    <w:p w:rsidR="00DB3AE8" w:rsidRPr="00CD59D9" w:rsidRDefault="00F138F6">
      <w:pPr>
        <w:pStyle w:val="1"/>
        <w:numPr>
          <w:ilvl w:val="0"/>
          <w:numId w:val="0"/>
        </w:numPr>
        <w:ind w:left="128"/>
        <w:rPr>
          <w:szCs w:val="24"/>
        </w:rPr>
      </w:pPr>
      <w:r>
        <w:rPr>
          <w:szCs w:val="24"/>
        </w:rPr>
        <w:t>……………………</w:t>
      </w:r>
    </w:p>
    <w:p w:rsidR="00DB3AE8" w:rsidRPr="00CD59D9" w:rsidRDefault="00201E2F">
      <w:pPr>
        <w:spacing w:after="216" w:line="259" w:lineRule="auto"/>
        <w:ind w:left="118" w:firstLine="0"/>
        <w:jc w:val="left"/>
        <w:rPr>
          <w:b/>
          <w:szCs w:val="24"/>
        </w:rPr>
      </w:pPr>
      <w:r w:rsidRPr="00CD59D9">
        <w:rPr>
          <w:i/>
          <w:szCs w:val="24"/>
        </w:rPr>
        <w:t>Гл. счетоводител</w:t>
      </w:r>
      <w:r w:rsidRPr="00CD59D9">
        <w:rPr>
          <w:b/>
          <w:szCs w:val="24"/>
        </w:rPr>
        <w:t xml:space="preserve"> </w:t>
      </w:r>
    </w:p>
    <w:p w:rsidR="00F138F6" w:rsidRDefault="00F138F6">
      <w:pPr>
        <w:spacing w:after="0" w:line="259" w:lineRule="auto"/>
        <w:ind w:left="10" w:firstLine="0"/>
        <w:jc w:val="left"/>
        <w:rPr>
          <w:b/>
          <w:szCs w:val="24"/>
        </w:rPr>
      </w:pPr>
    </w:p>
    <w:p w:rsidR="00DB3AE8" w:rsidRDefault="00201E2F">
      <w:pPr>
        <w:spacing w:after="0" w:line="259" w:lineRule="auto"/>
        <w:ind w:left="10" w:firstLine="0"/>
        <w:jc w:val="left"/>
      </w:pPr>
      <w:r>
        <w:t xml:space="preserve"> </w:t>
      </w:r>
    </w:p>
    <w:sectPr w:rsidR="00DB3AE8" w:rsidSect="005B38A1">
      <w:footerReference w:type="even" r:id="rId8"/>
      <w:footerReference w:type="default" r:id="rId9"/>
      <w:footerReference w:type="first" r:id="rId10"/>
      <w:pgSz w:w="11906" w:h="16838"/>
      <w:pgMar w:top="1135" w:right="1413" w:bottom="1560" w:left="1407"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1D9" w:rsidRDefault="00FF61D9">
      <w:pPr>
        <w:spacing w:after="0" w:line="240" w:lineRule="auto"/>
      </w:pPr>
      <w:r>
        <w:separator/>
      </w:r>
    </w:p>
  </w:endnote>
  <w:endnote w:type="continuationSeparator" w:id="0">
    <w:p w:rsidR="00FF61D9" w:rsidRDefault="00FF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AE8" w:rsidRDefault="00201E2F">
    <w:pPr>
      <w:spacing w:after="0" w:line="259" w:lineRule="auto"/>
      <w:ind w:left="0" w:right="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DB3AE8" w:rsidRDefault="00201E2F">
    <w:pPr>
      <w:spacing w:after="0" w:line="259" w:lineRule="auto"/>
      <w:ind w:left="1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AE8" w:rsidRDefault="00201E2F">
    <w:pPr>
      <w:spacing w:after="0" w:line="259" w:lineRule="auto"/>
      <w:ind w:left="0" w:right="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1A5BB6">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DB3AE8" w:rsidRDefault="00201E2F">
    <w:pPr>
      <w:spacing w:after="0" w:line="259" w:lineRule="auto"/>
      <w:ind w:left="1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AE8" w:rsidRDefault="00201E2F">
    <w:pPr>
      <w:spacing w:after="0" w:line="259" w:lineRule="auto"/>
      <w:ind w:left="0" w:right="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DB3AE8" w:rsidRDefault="00201E2F">
    <w:pPr>
      <w:spacing w:after="0" w:line="259" w:lineRule="auto"/>
      <w:ind w:left="1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1D9" w:rsidRDefault="00FF61D9">
      <w:pPr>
        <w:spacing w:after="0" w:line="240" w:lineRule="auto"/>
      </w:pPr>
      <w:r>
        <w:separator/>
      </w:r>
    </w:p>
  </w:footnote>
  <w:footnote w:type="continuationSeparator" w:id="0">
    <w:p w:rsidR="00FF61D9" w:rsidRDefault="00FF6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5A2"/>
    <w:multiLevelType w:val="hybridMultilevel"/>
    <w:tmpl w:val="848EAA7C"/>
    <w:lvl w:ilvl="0" w:tplc="00E48910">
      <w:start w:val="1"/>
      <w:numFmt w:val="decimal"/>
      <w:lvlText w:val="(%1)"/>
      <w:lvlJc w:val="left"/>
      <w:pPr>
        <w:ind w:left="3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1254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96903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70525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A6DD6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C4F5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18FA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8A6E6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062B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CD5492"/>
    <w:multiLevelType w:val="hybridMultilevel"/>
    <w:tmpl w:val="59A8DD72"/>
    <w:lvl w:ilvl="0" w:tplc="E6E80768">
      <w:start w:val="5"/>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A6ABD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CEF4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2CFCA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428CD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BC27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B29AD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9C66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2EE4F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5C365F"/>
    <w:multiLevelType w:val="hybridMultilevel"/>
    <w:tmpl w:val="1C50ABEE"/>
    <w:lvl w:ilvl="0" w:tplc="74204AFC">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098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749B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1C06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88D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405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4C1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298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C81D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CAF315B"/>
    <w:multiLevelType w:val="hybridMultilevel"/>
    <w:tmpl w:val="43CEC9BE"/>
    <w:lvl w:ilvl="0" w:tplc="2C9000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CBB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9091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2E0F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08D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9208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C82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44F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CC6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86215AC"/>
    <w:multiLevelType w:val="hybridMultilevel"/>
    <w:tmpl w:val="5852D8F8"/>
    <w:lvl w:ilvl="0" w:tplc="49302468">
      <w:start w:val="1"/>
      <w:numFmt w:val="decimal"/>
      <w:lvlText w:val="%1."/>
      <w:lvlJc w:val="left"/>
      <w:pPr>
        <w:ind w:left="59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5D44AE0">
      <w:start w:val="1"/>
      <w:numFmt w:val="lowerLetter"/>
      <w:lvlText w:val="%2"/>
      <w:lvlJc w:val="left"/>
      <w:pPr>
        <w:ind w:left="10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AFA2AEE">
      <w:start w:val="1"/>
      <w:numFmt w:val="lowerRoman"/>
      <w:lvlText w:val="%3"/>
      <w:lvlJc w:val="left"/>
      <w:pPr>
        <w:ind w:left="18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BD8C938">
      <w:start w:val="1"/>
      <w:numFmt w:val="decimal"/>
      <w:lvlText w:val="%4"/>
      <w:lvlJc w:val="left"/>
      <w:pPr>
        <w:ind w:left="25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00BCAD68">
      <w:start w:val="1"/>
      <w:numFmt w:val="lowerLetter"/>
      <w:lvlText w:val="%5"/>
      <w:lvlJc w:val="left"/>
      <w:pPr>
        <w:ind w:left="32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0CE4FF70">
      <w:start w:val="1"/>
      <w:numFmt w:val="lowerRoman"/>
      <w:lvlText w:val="%6"/>
      <w:lvlJc w:val="left"/>
      <w:pPr>
        <w:ind w:left="39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020FFA">
      <w:start w:val="1"/>
      <w:numFmt w:val="decimal"/>
      <w:lvlText w:val="%7"/>
      <w:lvlJc w:val="left"/>
      <w:pPr>
        <w:ind w:left="46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394DCFC">
      <w:start w:val="1"/>
      <w:numFmt w:val="lowerLetter"/>
      <w:lvlText w:val="%8"/>
      <w:lvlJc w:val="left"/>
      <w:pPr>
        <w:ind w:left="54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7AAC686">
      <w:start w:val="1"/>
      <w:numFmt w:val="lowerRoman"/>
      <w:lvlText w:val="%9"/>
      <w:lvlJc w:val="left"/>
      <w:pPr>
        <w:ind w:left="61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3"/>
  </w:num>
  <w:num w:numId="2">
    <w:abstractNumId w:val="2"/>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E8"/>
    <w:rsid w:val="000C60C5"/>
    <w:rsid w:val="001A5BB6"/>
    <w:rsid w:val="00201E2F"/>
    <w:rsid w:val="00206B02"/>
    <w:rsid w:val="00294A8B"/>
    <w:rsid w:val="002D7D11"/>
    <w:rsid w:val="00317E2E"/>
    <w:rsid w:val="0041596D"/>
    <w:rsid w:val="005B38A1"/>
    <w:rsid w:val="00812C9D"/>
    <w:rsid w:val="008F6802"/>
    <w:rsid w:val="009457D3"/>
    <w:rsid w:val="00970671"/>
    <w:rsid w:val="00983863"/>
    <w:rsid w:val="00A47415"/>
    <w:rsid w:val="00A8380A"/>
    <w:rsid w:val="00B24550"/>
    <w:rsid w:val="00B6634B"/>
    <w:rsid w:val="00BA43DB"/>
    <w:rsid w:val="00CD59D9"/>
    <w:rsid w:val="00D35DC9"/>
    <w:rsid w:val="00DB3AE8"/>
    <w:rsid w:val="00E51903"/>
    <w:rsid w:val="00E75949"/>
    <w:rsid w:val="00EE13EE"/>
    <w:rsid w:val="00F138F6"/>
    <w:rsid w:val="00F227F2"/>
    <w:rsid w:val="00FA2269"/>
    <w:rsid w:val="00FF61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E86E14"/>
  <w15:chartTrackingRefBased/>
  <w15:docId w15:val="{819C8AB1-435D-49BB-9B89-98C17511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3" w:line="268" w:lineRule="auto"/>
      <w:ind w:left="20" w:hanging="10"/>
      <w:jc w:val="both"/>
    </w:pPr>
    <w:rPr>
      <w:rFonts w:ascii="Times New Roman" w:hAnsi="Times New Roman"/>
      <w:color w:val="000000"/>
      <w:sz w:val="24"/>
      <w:szCs w:val="22"/>
    </w:rPr>
  </w:style>
  <w:style w:type="paragraph" w:styleId="1">
    <w:name w:val="heading 1"/>
    <w:next w:val="a"/>
    <w:link w:val="10"/>
    <w:unhideWhenUsed/>
    <w:qFormat/>
    <w:pPr>
      <w:keepNext/>
      <w:keepLines/>
      <w:numPr>
        <w:numId w:val="4"/>
      </w:numPr>
      <w:spacing w:after="138" w:line="259" w:lineRule="auto"/>
      <w:ind w:left="15" w:hanging="10"/>
      <w:outlineLvl w:val="0"/>
    </w:pPr>
    <w:rPr>
      <w:rFonts w:ascii="Times New Roman" w:hAnsi="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Pr>
      <w:rFonts w:ascii="Times New Roman" w:hAnsi="Times New Roman"/>
      <w:b/>
      <w:color w:val="000000"/>
      <w:sz w:val="24"/>
      <w:lang w:bidi="ar-SA"/>
    </w:rPr>
  </w:style>
  <w:style w:type="table" w:customStyle="1" w:styleId="TableGrid">
    <w:name w:val="TableGrid"/>
    <w:rPr>
      <w:sz w:val="22"/>
      <w:szCs w:val="22"/>
    </w:rPr>
    <w:tblPr>
      <w:tblCellMar>
        <w:top w:w="0" w:type="dxa"/>
        <w:left w:w="0" w:type="dxa"/>
        <w:bottom w:w="0" w:type="dxa"/>
        <w:right w:w="0" w:type="dxa"/>
      </w:tblCellMar>
    </w:tblPr>
  </w:style>
  <w:style w:type="character" w:styleId="a3">
    <w:name w:val="Hyperlink"/>
    <w:basedOn w:val="a0"/>
    <w:uiPriority w:val="99"/>
    <w:unhideWhenUsed/>
    <w:rsid w:val="00A47415"/>
    <w:rPr>
      <w:color w:val="0000FF"/>
      <w:u w:val="single"/>
    </w:rPr>
  </w:style>
  <w:style w:type="paragraph" w:customStyle="1" w:styleId="Default">
    <w:name w:val="Default"/>
    <w:rsid w:val="005B38A1"/>
    <w:pPr>
      <w:autoSpaceDE w:val="0"/>
      <w:autoSpaceDN w:val="0"/>
      <w:adjustRightInd w:val="0"/>
    </w:pPr>
    <w:rPr>
      <w:rFonts w:ascii="Times New Roman" w:eastAsia="Calibri" w:hAnsi="Times New Roman"/>
      <w:color w:val="000000"/>
      <w:sz w:val="24"/>
      <w:szCs w:val="24"/>
      <w:lang w:val="en-US" w:eastAsia="en-US"/>
    </w:rPr>
  </w:style>
  <w:style w:type="character" w:styleId="a4">
    <w:name w:val="Unresolved Mention"/>
    <w:basedOn w:val="a0"/>
    <w:uiPriority w:val="99"/>
    <w:semiHidden/>
    <w:unhideWhenUsed/>
    <w:rsid w:val="00F13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bshtina@pernik.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11106</Characters>
  <Application>Microsoft Office Word</Application>
  <DocSecurity>0</DocSecurity>
  <Lines>92</Lines>
  <Paragraphs>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13028</CharactersWithSpaces>
  <SharedDoc>false</SharedDoc>
  <HLinks>
    <vt:vector size="6" baseType="variant">
      <vt:variant>
        <vt:i4>6422641</vt:i4>
      </vt:variant>
      <vt:variant>
        <vt:i4>0</vt:i4>
      </vt:variant>
      <vt:variant>
        <vt:i4>0</vt:i4>
      </vt:variant>
      <vt:variant>
        <vt:i4>5</vt:i4>
      </vt:variant>
      <vt:variant>
        <vt:lpwstr>mailto:obstina_dimovo@abv.bg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Rozalina Georgieva</dc:creator>
  <cp:keywords/>
  <cp:lastModifiedBy>galina gancheva</cp:lastModifiedBy>
  <cp:revision>2</cp:revision>
  <dcterms:created xsi:type="dcterms:W3CDTF">2019-04-19T04:14:00Z</dcterms:created>
  <dcterms:modified xsi:type="dcterms:W3CDTF">2019-04-19T04:14:00Z</dcterms:modified>
</cp:coreProperties>
</file>