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26EF3" w14:textId="77777777" w:rsidR="00FC648B" w:rsidRPr="00DB5C8D" w:rsidRDefault="00FC648B" w:rsidP="00FC648B">
      <w:pPr>
        <w:jc w:val="both"/>
        <w:rPr>
          <w:rFonts w:ascii="Times New Roman" w:hAnsi="Times New Roman" w:cs="Times New Roman"/>
          <w:b/>
          <w:sz w:val="24"/>
          <w:szCs w:val="24"/>
        </w:rPr>
      </w:pPr>
      <w:r w:rsidRPr="00DB5C8D">
        <w:rPr>
          <w:rFonts w:ascii="Times New Roman" w:hAnsi="Times New Roman" w:cs="Times New Roman"/>
          <w:b/>
          <w:sz w:val="24"/>
          <w:szCs w:val="24"/>
        </w:rPr>
        <w:t>УТВЪРДИЛ:.................................</w:t>
      </w:r>
    </w:p>
    <w:p w14:paraId="48B757B6" w14:textId="77777777" w:rsidR="00FC648B" w:rsidRPr="00DB5C8D" w:rsidRDefault="00FC648B" w:rsidP="00FC648B">
      <w:pPr>
        <w:jc w:val="both"/>
        <w:rPr>
          <w:rFonts w:ascii="Times New Roman" w:hAnsi="Times New Roman" w:cs="Times New Roman"/>
          <w:b/>
          <w:sz w:val="24"/>
          <w:szCs w:val="24"/>
        </w:rPr>
      </w:pPr>
      <w:r w:rsidRPr="00DB5C8D">
        <w:rPr>
          <w:rFonts w:ascii="Times New Roman" w:hAnsi="Times New Roman" w:cs="Times New Roman"/>
          <w:b/>
          <w:sz w:val="24"/>
          <w:szCs w:val="24"/>
        </w:rPr>
        <w:t>ВЯРА ЦЕРОВСКА</w:t>
      </w:r>
    </w:p>
    <w:p w14:paraId="3CACCFA3" w14:textId="77777777" w:rsidR="00FC648B" w:rsidRPr="00DB5C8D" w:rsidRDefault="00FC648B" w:rsidP="00FC648B">
      <w:pPr>
        <w:jc w:val="both"/>
        <w:rPr>
          <w:rFonts w:ascii="Times New Roman" w:hAnsi="Times New Roman" w:cs="Times New Roman"/>
          <w:sz w:val="24"/>
          <w:szCs w:val="24"/>
        </w:rPr>
      </w:pPr>
      <w:r w:rsidRPr="00DB5C8D">
        <w:rPr>
          <w:rFonts w:ascii="Times New Roman" w:hAnsi="Times New Roman" w:cs="Times New Roman"/>
          <w:b/>
          <w:sz w:val="24"/>
          <w:szCs w:val="24"/>
        </w:rPr>
        <w:t>КМЕТ НА ОБЩИНА ПЕРНИК</w:t>
      </w:r>
      <w:r w:rsidRPr="00DB5C8D">
        <w:rPr>
          <w:rFonts w:ascii="Times New Roman" w:hAnsi="Times New Roman" w:cs="Times New Roman"/>
          <w:sz w:val="24"/>
          <w:szCs w:val="24"/>
        </w:rPr>
        <w:tab/>
      </w:r>
      <w:r w:rsidRPr="00DB5C8D">
        <w:rPr>
          <w:rFonts w:ascii="Times New Roman" w:hAnsi="Times New Roman" w:cs="Times New Roman"/>
          <w:sz w:val="24"/>
          <w:szCs w:val="24"/>
        </w:rPr>
        <w:tab/>
      </w:r>
    </w:p>
    <w:p w14:paraId="09932FF6" w14:textId="56E43EBE" w:rsidR="00D468BA" w:rsidRPr="00D468BA" w:rsidRDefault="00D468BA" w:rsidP="00D468BA">
      <w:pPr>
        <w:jc w:val="center"/>
        <w:rPr>
          <w:rFonts w:ascii="Times New Roman" w:hAnsi="Times New Roman" w:cs="Times New Roman"/>
          <w:sz w:val="28"/>
          <w:szCs w:val="28"/>
        </w:rPr>
      </w:pPr>
      <w:r w:rsidRPr="00D468BA">
        <w:rPr>
          <w:rFonts w:ascii="Times New Roman" w:hAnsi="Times New Roman" w:cs="Times New Roman"/>
          <w:sz w:val="28"/>
          <w:szCs w:val="28"/>
        </w:rPr>
        <w:t>Д О К У М Е Н Т А Ц И Я</w:t>
      </w:r>
    </w:p>
    <w:p w14:paraId="6EA3B42D" w14:textId="50C07F93" w:rsidR="00D468BA" w:rsidRPr="00D468BA" w:rsidRDefault="00D468BA" w:rsidP="00D468BA">
      <w:pPr>
        <w:jc w:val="center"/>
        <w:rPr>
          <w:rFonts w:ascii="Times New Roman" w:hAnsi="Times New Roman" w:cs="Times New Roman"/>
          <w:sz w:val="28"/>
          <w:szCs w:val="28"/>
        </w:rPr>
      </w:pPr>
      <w:r w:rsidRPr="00D468BA">
        <w:rPr>
          <w:rFonts w:ascii="Times New Roman" w:hAnsi="Times New Roman" w:cs="Times New Roman"/>
          <w:sz w:val="28"/>
          <w:szCs w:val="28"/>
        </w:rPr>
        <w:t>за участие в ОТКРИТА ПРОЦЕДУРА по чл. 18, ал. 1, т. 1 ЗОП за възлагане на обществена поръчка с предмет:</w:t>
      </w:r>
    </w:p>
    <w:p w14:paraId="75997DAD" w14:textId="77777777" w:rsidR="00FC648B" w:rsidRPr="00FC648B" w:rsidRDefault="00FC648B" w:rsidP="00FC648B">
      <w:pPr>
        <w:jc w:val="center"/>
        <w:rPr>
          <w:rFonts w:ascii="Times New Roman" w:hAnsi="Times New Roman" w:cs="Times New Roman"/>
        </w:rPr>
      </w:pPr>
      <w:r w:rsidRPr="00FC648B">
        <w:rPr>
          <w:rFonts w:ascii="Times New Roman" w:hAnsi="Times New Roman" w:cs="Times New Roman"/>
        </w:rPr>
        <w:t>„ОБСЛЕДВАНЕ ЗА УСТАНОВЯВАНЕ НА ТЕХНИЧЕСКИТЕ ХАРАКТЕРИСТИКИ, СВЪРЗАНИ С ИЗИСКВАНИЯТА ПО ЧЛ. 169, АЛ. 1, Т. 1-7 И АЛ. 3 ОТ ЗУТ И ИЗГОТВЯНЕ НА ТЕХНИЧЕСКИ ПАСПОРТ СЪГЛАСНО ЧЛ. 176А ОТ ЗУТ НА 13 МЖС НА ТЕРИТОРИЯТА НА ОБЩИНА ПЕРНИК по Оперативна програма „Региони в растеж 2014-2020“ в четири ОБОСОБЕНИ ПОЗИЦИИ</w:t>
      </w:r>
    </w:p>
    <w:p w14:paraId="1C77481E" w14:textId="77777777" w:rsidR="00FC648B" w:rsidRPr="00FC648B" w:rsidRDefault="00FC648B" w:rsidP="00FC648B">
      <w:pPr>
        <w:pStyle w:val="Default"/>
        <w:ind w:firstLine="708"/>
        <w:jc w:val="both"/>
        <w:rPr>
          <w:color w:val="auto"/>
          <w:sz w:val="22"/>
          <w:szCs w:val="22"/>
        </w:rPr>
      </w:pPr>
      <w:r w:rsidRPr="00FC648B">
        <w:rPr>
          <w:sz w:val="22"/>
          <w:szCs w:val="22"/>
        </w:rPr>
        <w:t xml:space="preserve">Обособена позиция № 1 </w:t>
      </w:r>
      <w:r w:rsidRPr="00FC648B">
        <w:rPr>
          <w:b/>
          <w:bCs/>
          <w:sz w:val="22"/>
          <w:szCs w:val="22"/>
        </w:rPr>
        <w:t>Изготвяне на техническо обследване на 3 бр. жилищни сгради с административни адреси, както следва:</w:t>
      </w:r>
      <w:r w:rsidRPr="00FC648B">
        <w:rPr>
          <w:sz w:val="22"/>
          <w:szCs w:val="22"/>
        </w:rPr>
        <w:t xml:space="preserve"> 1.</w:t>
      </w:r>
      <w:r w:rsidRPr="00FC648B">
        <w:rPr>
          <w:color w:val="auto"/>
          <w:sz w:val="22"/>
          <w:szCs w:val="22"/>
        </w:rPr>
        <w:t xml:space="preserve">Жилищна сграда с административен адрес: - </w:t>
      </w:r>
      <w:proofErr w:type="spellStart"/>
      <w:r w:rsidRPr="00FC648B">
        <w:rPr>
          <w:color w:val="auto"/>
          <w:sz w:val="22"/>
          <w:szCs w:val="22"/>
        </w:rPr>
        <w:t>rp</w:t>
      </w:r>
      <w:proofErr w:type="spellEnd"/>
      <w:r w:rsidRPr="00FC648B">
        <w:rPr>
          <w:color w:val="auto"/>
          <w:sz w:val="22"/>
          <w:szCs w:val="22"/>
        </w:rPr>
        <w:t>. Перник, ж. к. Рено, ул. Струма, бл. 42, вх. А и Б и идентификатор 55871.505.556.2 по КККР</w:t>
      </w:r>
      <w:r w:rsidRPr="00FC648B">
        <w:rPr>
          <w:color w:val="auto"/>
          <w:spacing w:val="50"/>
          <w:sz w:val="22"/>
          <w:szCs w:val="22"/>
        </w:rPr>
        <w:t>;</w:t>
      </w:r>
      <w:r w:rsidRPr="00FC648B">
        <w:rPr>
          <w:color w:val="FF0000"/>
          <w:sz w:val="22"/>
          <w:szCs w:val="22"/>
        </w:rPr>
        <w:t>2.</w:t>
      </w:r>
      <w:r w:rsidRPr="00FC648B">
        <w:rPr>
          <w:sz w:val="22"/>
          <w:szCs w:val="22"/>
        </w:rPr>
        <w:t>Жилищна сграда с административен адрес гр. Перник, кв. Твърди ливади, бл. 42 и идентификатор 55871.506.6.2.; 3.</w:t>
      </w:r>
      <w:r w:rsidRPr="00FC648B">
        <w:rPr>
          <w:color w:val="auto"/>
          <w:sz w:val="22"/>
          <w:szCs w:val="22"/>
        </w:rPr>
        <w:t>Жилищна сграда с административен адрес</w:t>
      </w:r>
      <w:r w:rsidRPr="00FC648B">
        <w:rPr>
          <w:sz w:val="22"/>
          <w:szCs w:val="22"/>
        </w:rPr>
        <w:t xml:space="preserve"> гр. Перник, ул. Петко Каравелов, бл. 25, вх. А и Б </w:t>
      </w:r>
      <w:r w:rsidRPr="00FC648B">
        <w:rPr>
          <w:color w:val="auto"/>
          <w:sz w:val="22"/>
          <w:szCs w:val="22"/>
        </w:rPr>
        <w:t xml:space="preserve">и идентификатор 55871.505.512.2. </w:t>
      </w:r>
    </w:p>
    <w:p w14:paraId="27165A87" w14:textId="77777777" w:rsidR="00FC648B" w:rsidRPr="00FC648B" w:rsidRDefault="00FC648B" w:rsidP="00FC648B">
      <w:pPr>
        <w:pStyle w:val="Default"/>
        <w:ind w:firstLine="708"/>
        <w:jc w:val="both"/>
        <w:rPr>
          <w:sz w:val="22"/>
          <w:szCs w:val="22"/>
        </w:rPr>
      </w:pPr>
      <w:r w:rsidRPr="00FC648B">
        <w:rPr>
          <w:sz w:val="22"/>
          <w:szCs w:val="22"/>
        </w:rPr>
        <w:t xml:space="preserve">Обособена позиция № 2 </w:t>
      </w:r>
      <w:r w:rsidRPr="00FC648B">
        <w:rPr>
          <w:b/>
          <w:bCs/>
          <w:sz w:val="22"/>
          <w:szCs w:val="22"/>
        </w:rPr>
        <w:t>Изготвяне на техническо обследване на 3 бр. жилищни сгради с административни адреси, както следва:</w:t>
      </w:r>
      <w:r w:rsidRPr="00FC648B">
        <w:rPr>
          <w:sz w:val="22"/>
          <w:szCs w:val="22"/>
        </w:rPr>
        <w:t xml:space="preserve"> 1.</w:t>
      </w:r>
      <w:r w:rsidRPr="00FC648B">
        <w:rPr>
          <w:color w:val="auto"/>
          <w:sz w:val="22"/>
          <w:szCs w:val="22"/>
        </w:rPr>
        <w:t>Жилищна сграда с административен адрес– гр. Перник, ул. Пантелей, бл.10, вх. А и идентификатор 55871.505.850.4.; 2.</w:t>
      </w:r>
      <w:r w:rsidRPr="00FC648B">
        <w:rPr>
          <w:sz w:val="22"/>
          <w:szCs w:val="22"/>
        </w:rPr>
        <w:t xml:space="preserve">Жилищна сграда с административен адрес гр. Перник, ул. Търговска, бл. 33, вх. А, Б и В и идентификатор 55871.505.749.2.; 3.Жилищна сграда с административен адрес гр. Перник, ул. Искър, бл. 3, вх. А и Б и идентификатор 55871.505.669.4. </w:t>
      </w:r>
    </w:p>
    <w:p w14:paraId="1F9BA64A" w14:textId="77777777" w:rsidR="00FC648B" w:rsidRPr="00FC648B" w:rsidRDefault="00FC648B" w:rsidP="00FC648B">
      <w:pPr>
        <w:ind w:firstLine="708"/>
        <w:jc w:val="both"/>
        <w:rPr>
          <w:rFonts w:ascii="Times New Roman" w:hAnsi="Times New Roman" w:cs="Times New Roman"/>
        </w:rPr>
      </w:pPr>
      <w:r w:rsidRPr="00FC648B">
        <w:rPr>
          <w:rFonts w:ascii="Times New Roman" w:hAnsi="Times New Roman" w:cs="Times New Roman"/>
        </w:rPr>
        <w:t xml:space="preserve">Обособена позиция № 3 </w:t>
      </w:r>
      <w:r w:rsidRPr="00FC648B">
        <w:rPr>
          <w:rFonts w:ascii="Times New Roman" w:hAnsi="Times New Roman" w:cs="Times New Roman"/>
          <w:b/>
          <w:bCs/>
        </w:rPr>
        <w:t>Изготвяне на техническо обследване на 4 бр. жилищни сгради с административни адреси, както следва:</w:t>
      </w:r>
      <w:r w:rsidRPr="00FC648B">
        <w:rPr>
          <w:rFonts w:ascii="Times New Roman" w:hAnsi="Times New Roman" w:cs="Times New Roman"/>
        </w:rPr>
        <w:t xml:space="preserve"> 1.Жилищна сграда с административен адрес гр. Перник, кв. Изток, ул. Максим Горки, бл.4, вх. А и Б и идентификатор 55871.515.1292.1.; 2. Жилищна сграда с административен адрес – гр. Перник, ул. Искър, бл.5, вх. А и Б и идентификатор 55871.505.602.2.; 3.Жилищна сграда с административен адрес гр. Перник, ул. Петко Каравелов, бл. 1, вх. А и идентификатор 55871.505.514.1.; 4.Жилищна сграда с административен адрес гр. Перник, кв. Изток, ул. Карл Маркс, бл. 1, вх. А и Б и идентификатор 55871.514.7941.1. </w:t>
      </w:r>
    </w:p>
    <w:p w14:paraId="31473608" w14:textId="77777777" w:rsidR="00FC648B" w:rsidRPr="00FC648B" w:rsidRDefault="00FC648B" w:rsidP="00FC648B">
      <w:pPr>
        <w:pStyle w:val="Default"/>
        <w:ind w:firstLine="708"/>
        <w:jc w:val="both"/>
        <w:rPr>
          <w:sz w:val="22"/>
          <w:szCs w:val="22"/>
        </w:rPr>
      </w:pPr>
      <w:r w:rsidRPr="00FC648B">
        <w:rPr>
          <w:sz w:val="22"/>
          <w:szCs w:val="22"/>
        </w:rPr>
        <w:t xml:space="preserve">Обособена позиция № 4 </w:t>
      </w:r>
      <w:r w:rsidRPr="00FC648B">
        <w:rPr>
          <w:b/>
          <w:bCs/>
          <w:sz w:val="22"/>
          <w:szCs w:val="22"/>
        </w:rPr>
        <w:t>Изготвяне на техническо обследване на 3 бр. жилищни сгради с административни адреси, както следва:</w:t>
      </w:r>
      <w:r w:rsidRPr="00FC648B">
        <w:rPr>
          <w:color w:val="auto"/>
          <w:sz w:val="22"/>
          <w:szCs w:val="22"/>
        </w:rPr>
        <w:t xml:space="preserve"> 1.Жилищна сграда с административен адрес - гр. Перник, ул. Отец Паисий, бл.61,вх. А и Б и идентификатор 55871.505.853.3.; 2.</w:t>
      </w:r>
      <w:r w:rsidRPr="00FC648B">
        <w:rPr>
          <w:sz w:val="22"/>
          <w:szCs w:val="22"/>
        </w:rPr>
        <w:t xml:space="preserve">Жилищна сграда с административен адрес -– гр. Перник, ул. Струма, бл.28, вх. А,Б и В и идентификатор 55871.505.584.4.; 3.Жилищна сграда с административен адрес гр. Перник, ул. Петко Каравелов, бл. 15, вх. А и Б и идентификатор 55871.505.512.1. </w:t>
      </w:r>
    </w:p>
    <w:p w14:paraId="18E55598" w14:textId="77777777" w:rsidR="00560040" w:rsidRDefault="00560040" w:rsidP="00560040">
      <w:pPr>
        <w:pStyle w:val="Default"/>
        <w:jc w:val="both"/>
        <w:rPr>
          <w:sz w:val="22"/>
          <w:szCs w:val="22"/>
        </w:rPr>
      </w:pPr>
    </w:p>
    <w:p w14:paraId="31116330" w14:textId="77777777" w:rsidR="00560040" w:rsidRPr="00B81A04" w:rsidRDefault="00560040" w:rsidP="00560040">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Съгласували</w:t>
      </w:r>
      <w:proofErr w:type="spellEnd"/>
      <w:r w:rsidRPr="00B81A04">
        <w:rPr>
          <w:rFonts w:ascii="Times New Roman" w:hAnsi="Times New Roman" w:cs="Times New Roman"/>
          <w:sz w:val="20"/>
          <w:szCs w:val="20"/>
          <w:lang w:val="ru-RU"/>
        </w:rPr>
        <w:t>:</w:t>
      </w:r>
    </w:p>
    <w:p w14:paraId="03170068" w14:textId="77777777" w:rsidR="00560040" w:rsidRDefault="00560040" w:rsidP="00560040">
      <w:pPr>
        <w:jc w:val="both"/>
        <w:rPr>
          <w:rFonts w:ascii="Times New Roman" w:hAnsi="Times New Roman" w:cs="Times New Roman"/>
          <w:i/>
          <w:sz w:val="20"/>
          <w:szCs w:val="20"/>
          <w:lang w:val="ru-RU"/>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Владислав </w:t>
      </w:r>
      <w:proofErr w:type="spellStart"/>
      <w:r>
        <w:rPr>
          <w:rFonts w:ascii="Times New Roman" w:hAnsi="Times New Roman" w:cs="Times New Roman"/>
          <w:sz w:val="20"/>
          <w:szCs w:val="20"/>
          <w:lang w:val="ru-RU"/>
        </w:rPr>
        <w:t>Караилиев</w:t>
      </w:r>
      <w:proofErr w:type="spellEnd"/>
      <w:r>
        <w:rPr>
          <w:rFonts w:ascii="Times New Roman" w:hAnsi="Times New Roman" w:cs="Times New Roman"/>
          <w:sz w:val="20"/>
          <w:szCs w:val="20"/>
          <w:lang w:val="ru-RU"/>
        </w:rPr>
        <w:t xml:space="preserve">, </w:t>
      </w:r>
      <w:r w:rsidRPr="00B81A04">
        <w:rPr>
          <w:rFonts w:ascii="Times New Roman" w:hAnsi="Times New Roman" w:cs="Times New Roman"/>
          <w:i/>
          <w:sz w:val="20"/>
          <w:szCs w:val="20"/>
          <w:lang w:val="ru-RU"/>
        </w:rPr>
        <w:t xml:space="preserve">Зам. </w:t>
      </w:r>
      <w:proofErr w:type="spellStart"/>
      <w:r w:rsidRPr="00B81A04">
        <w:rPr>
          <w:rFonts w:ascii="Times New Roman" w:hAnsi="Times New Roman" w:cs="Times New Roman"/>
          <w:i/>
          <w:sz w:val="20"/>
          <w:szCs w:val="20"/>
          <w:lang w:val="ru-RU"/>
        </w:rPr>
        <w:t>кмет</w:t>
      </w:r>
      <w:proofErr w:type="spellEnd"/>
      <w:r w:rsidRPr="00B81A04">
        <w:rPr>
          <w:rFonts w:ascii="Times New Roman" w:hAnsi="Times New Roman" w:cs="Times New Roman"/>
          <w:i/>
          <w:sz w:val="20"/>
          <w:szCs w:val="20"/>
          <w:lang w:val="ru-RU"/>
        </w:rPr>
        <w:t xml:space="preserve"> </w:t>
      </w:r>
      <w:proofErr w:type="gramStart"/>
      <w:r w:rsidRPr="00B81A04">
        <w:rPr>
          <w:rFonts w:ascii="Times New Roman" w:hAnsi="Times New Roman" w:cs="Times New Roman"/>
          <w:i/>
          <w:sz w:val="20"/>
          <w:szCs w:val="20"/>
          <w:lang w:val="ru-RU"/>
        </w:rPr>
        <w:t>на</w:t>
      </w:r>
      <w:proofErr w:type="gramEnd"/>
      <w:r w:rsidRPr="00B81A04">
        <w:rPr>
          <w:rFonts w:ascii="Times New Roman" w:hAnsi="Times New Roman" w:cs="Times New Roman"/>
          <w:i/>
          <w:sz w:val="20"/>
          <w:szCs w:val="20"/>
          <w:lang w:val="ru-RU"/>
        </w:rPr>
        <w:t xml:space="preserve"> община </w:t>
      </w:r>
      <w:proofErr w:type="spellStart"/>
      <w:r w:rsidRPr="00B81A04">
        <w:rPr>
          <w:rFonts w:ascii="Times New Roman" w:hAnsi="Times New Roman" w:cs="Times New Roman"/>
          <w:i/>
          <w:sz w:val="20"/>
          <w:szCs w:val="20"/>
          <w:lang w:val="ru-RU"/>
        </w:rPr>
        <w:t>Перник</w:t>
      </w:r>
      <w:proofErr w:type="spellEnd"/>
    </w:p>
    <w:p w14:paraId="247752B3" w14:textId="77777777" w:rsidR="00560040" w:rsidRPr="00B81A04" w:rsidRDefault="00560040" w:rsidP="00560040">
      <w:pPr>
        <w:jc w:val="both"/>
        <w:rPr>
          <w:rFonts w:ascii="Times New Roman" w:hAnsi="Times New Roman" w:cs="Times New Roman"/>
          <w:i/>
          <w:sz w:val="20"/>
          <w:szCs w:val="20"/>
          <w:lang w:val="ru-RU"/>
        </w:rPr>
      </w:pPr>
      <w:proofErr w:type="spellStart"/>
      <w:r>
        <w:rPr>
          <w:rFonts w:ascii="Times New Roman" w:hAnsi="Times New Roman" w:cs="Times New Roman"/>
          <w:i/>
          <w:sz w:val="20"/>
          <w:szCs w:val="20"/>
          <w:lang w:val="ru-RU"/>
        </w:rPr>
        <w:t>Инж</w:t>
      </w:r>
      <w:proofErr w:type="spellEnd"/>
      <w:r>
        <w:rPr>
          <w:rFonts w:ascii="Times New Roman" w:hAnsi="Times New Roman" w:cs="Times New Roman"/>
          <w:i/>
          <w:sz w:val="20"/>
          <w:szCs w:val="20"/>
          <w:lang w:val="ru-RU"/>
        </w:rPr>
        <w:t xml:space="preserve">. </w:t>
      </w:r>
      <w:proofErr w:type="spellStart"/>
      <w:r>
        <w:rPr>
          <w:rFonts w:ascii="Times New Roman" w:hAnsi="Times New Roman" w:cs="Times New Roman"/>
          <w:i/>
          <w:sz w:val="20"/>
          <w:szCs w:val="20"/>
          <w:lang w:val="ru-RU"/>
        </w:rPr>
        <w:t>Боянка</w:t>
      </w:r>
      <w:proofErr w:type="spellEnd"/>
      <w:r>
        <w:rPr>
          <w:rFonts w:ascii="Times New Roman" w:hAnsi="Times New Roman" w:cs="Times New Roman"/>
          <w:i/>
          <w:sz w:val="20"/>
          <w:szCs w:val="20"/>
          <w:lang w:val="ru-RU"/>
        </w:rPr>
        <w:t xml:space="preserve"> </w:t>
      </w:r>
      <w:proofErr w:type="spellStart"/>
      <w:r>
        <w:rPr>
          <w:rFonts w:ascii="Times New Roman" w:hAnsi="Times New Roman" w:cs="Times New Roman"/>
          <w:i/>
          <w:sz w:val="20"/>
          <w:szCs w:val="20"/>
          <w:lang w:val="ru-RU"/>
        </w:rPr>
        <w:t>Туджарова</w:t>
      </w:r>
      <w:proofErr w:type="spellEnd"/>
      <w:r>
        <w:rPr>
          <w:rFonts w:ascii="Times New Roman" w:hAnsi="Times New Roman" w:cs="Times New Roman"/>
          <w:i/>
          <w:sz w:val="20"/>
          <w:szCs w:val="20"/>
          <w:lang w:val="ru-RU"/>
        </w:rPr>
        <w:t xml:space="preserve">, </w:t>
      </w:r>
      <w:proofErr w:type="spellStart"/>
      <w:r>
        <w:rPr>
          <w:rFonts w:ascii="Times New Roman" w:hAnsi="Times New Roman" w:cs="Times New Roman"/>
          <w:i/>
          <w:sz w:val="20"/>
          <w:szCs w:val="20"/>
          <w:lang w:val="ru-RU"/>
        </w:rPr>
        <w:t>началник</w:t>
      </w:r>
      <w:proofErr w:type="spellEnd"/>
      <w:r>
        <w:rPr>
          <w:rFonts w:ascii="Times New Roman" w:hAnsi="Times New Roman" w:cs="Times New Roman"/>
          <w:i/>
          <w:sz w:val="20"/>
          <w:szCs w:val="20"/>
          <w:lang w:val="ru-RU"/>
        </w:rPr>
        <w:t xml:space="preserve"> отдел СИ</w:t>
      </w:r>
    </w:p>
    <w:p w14:paraId="10AC6A5C" w14:textId="77777777" w:rsidR="00560040" w:rsidRPr="00B81A04" w:rsidRDefault="00560040" w:rsidP="00560040">
      <w:pPr>
        <w:jc w:val="both"/>
        <w:rPr>
          <w:rFonts w:ascii="Times New Roman" w:hAnsi="Times New Roman" w:cs="Times New Roman"/>
          <w:i/>
          <w:iCs/>
          <w:sz w:val="20"/>
          <w:szCs w:val="20"/>
          <w:lang w:val="ru-RU"/>
        </w:rPr>
      </w:pPr>
      <w:r w:rsidRPr="00B81A04">
        <w:rPr>
          <w:rFonts w:ascii="Times New Roman" w:hAnsi="Times New Roman" w:cs="Times New Roman"/>
          <w:sz w:val="20"/>
          <w:szCs w:val="20"/>
          <w:lang w:val="ru-RU"/>
        </w:rPr>
        <w:t xml:space="preserve">Галина </w:t>
      </w:r>
      <w:proofErr w:type="spellStart"/>
      <w:r w:rsidRPr="00B81A04">
        <w:rPr>
          <w:rFonts w:ascii="Times New Roman" w:hAnsi="Times New Roman" w:cs="Times New Roman"/>
          <w:sz w:val="20"/>
          <w:szCs w:val="20"/>
          <w:lang w:val="ru-RU"/>
        </w:rPr>
        <w:t>Ганчева</w:t>
      </w:r>
      <w:proofErr w:type="spellEnd"/>
      <w:r>
        <w:rPr>
          <w:rFonts w:ascii="Times New Roman" w:hAnsi="Times New Roman" w:cs="Times New Roman"/>
          <w:sz w:val="20"/>
          <w:szCs w:val="20"/>
          <w:lang w:val="ru-RU"/>
        </w:rPr>
        <w:t xml:space="preserve">, </w:t>
      </w:r>
      <w:proofErr w:type="spellStart"/>
      <w:r w:rsidRPr="00B81A04">
        <w:rPr>
          <w:rFonts w:ascii="Times New Roman" w:hAnsi="Times New Roman" w:cs="Times New Roman"/>
          <w:i/>
          <w:iCs/>
          <w:sz w:val="20"/>
          <w:szCs w:val="20"/>
          <w:lang w:val="ru-RU"/>
        </w:rPr>
        <w:t>Началник</w:t>
      </w:r>
      <w:proofErr w:type="spellEnd"/>
      <w:r w:rsidRPr="00B81A04">
        <w:rPr>
          <w:rFonts w:ascii="Times New Roman" w:hAnsi="Times New Roman" w:cs="Times New Roman"/>
          <w:i/>
          <w:iCs/>
          <w:sz w:val="20"/>
          <w:szCs w:val="20"/>
          <w:lang w:val="ru-RU"/>
        </w:rPr>
        <w:t xml:space="preserve"> отдел </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ОП</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       </w:t>
      </w:r>
    </w:p>
    <w:p w14:paraId="417900EC" w14:textId="77777777" w:rsidR="00560040" w:rsidRPr="00B81A04" w:rsidRDefault="00560040" w:rsidP="00560040">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Изготвил</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техн</w:t>
      </w:r>
      <w:proofErr w:type="spellEnd"/>
      <w:r>
        <w:rPr>
          <w:rFonts w:ascii="Times New Roman" w:hAnsi="Times New Roman" w:cs="Times New Roman"/>
          <w:sz w:val="20"/>
          <w:szCs w:val="20"/>
          <w:lang w:val="ru-RU"/>
        </w:rPr>
        <w:t>. част</w:t>
      </w:r>
      <w:r w:rsidRPr="00B81A04">
        <w:rPr>
          <w:rFonts w:ascii="Times New Roman" w:hAnsi="Times New Roman" w:cs="Times New Roman"/>
          <w:sz w:val="20"/>
          <w:szCs w:val="20"/>
          <w:lang w:val="ru-RU"/>
        </w:rPr>
        <w:t xml:space="preserve">:    </w:t>
      </w:r>
    </w:p>
    <w:p w14:paraId="5A252BBC" w14:textId="77777777" w:rsidR="00560040" w:rsidRPr="00B81A04" w:rsidRDefault="00560040" w:rsidP="00560040">
      <w:pPr>
        <w:jc w:val="both"/>
        <w:rPr>
          <w:rFonts w:ascii="Times New Roman" w:hAnsi="Times New Roman" w:cs="Times New Roman"/>
          <w:i/>
          <w:iCs/>
          <w:sz w:val="20"/>
          <w:szCs w:val="20"/>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Марио Попов, дирекция </w:t>
      </w:r>
      <w:proofErr w:type="gramStart"/>
      <w:r>
        <w:rPr>
          <w:rFonts w:ascii="Times New Roman" w:hAnsi="Times New Roman" w:cs="Times New Roman"/>
          <w:sz w:val="20"/>
          <w:szCs w:val="20"/>
          <w:lang w:val="ru-RU"/>
        </w:rPr>
        <w:t>СИЕ</w:t>
      </w:r>
      <w:proofErr w:type="gramEnd"/>
    </w:p>
    <w:p w14:paraId="5C45875C" w14:textId="5D4C5B91" w:rsidR="00D468BA" w:rsidRPr="00D36CCA" w:rsidRDefault="00D47847" w:rsidP="00560040">
      <w:pPr>
        <w:pStyle w:val="Default"/>
        <w:jc w:val="both"/>
      </w:pPr>
      <w:r w:rsidRPr="00D47847">
        <w:rPr>
          <w:sz w:val="22"/>
          <w:szCs w:val="22"/>
        </w:rPr>
        <w:lastRenderedPageBreak/>
        <w:t xml:space="preserve"> </w:t>
      </w:r>
      <w:r w:rsidR="00D468BA" w:rsidRPr="00D36CCA">
        <w:t xml:space="preserve">С Ъ Д Ъ Р Ж А Н И Е:   </w:t>
      </w:r>
    </w:p>
    <w:p w14:paraId="50C3E41C"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РАЗДЕЛ І. ОБЩА ИНФОРМАЦИЯ </w:t>
      </w:r>
    </w:p>
    <w:p w14:paraId="01CEA75A"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РАЗДЕЛ ІІ. ТЕХНИЧЕСКИ СПЕЦИФИКАЦИИ </w:t>
      </w:r>
    </w:p>
    <w:p w14:paraId="69BF15A0"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РАЗДЕЛ ІІІ. КРИТЕРИИ ЗА ВЪЗЛАГАНЕ НА ОБЩЕСТВЕНАТА ПОРЪЧКА </w:t>
      </w:r>
    </w:p>
    <w:p w14:paraId="372D0E35"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РАЗДЕЛ ІV. УКАЗАНИЯ ЗА ПОДГОТОВКА НА ОФЕРТИТЕ </w:t>
      </w:r>
    </w:p>
    <w:p w14:paraId="10172027"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 ИЗИСКВАНИЯ КЪМ УЧАСТНИЦИТЕ </w:t>
      </w:r>
    </w:p>
    <w:p w14:paraId="4623EC6C"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ІІ. ОБЩИ ИЗИСКВАНИЯ КЪМ ДОКУМЕНТИТЕ И ОФЕРТИТЕ </w:t>
      </w:r>
    </w:p>
    <w:p w14:paraId="72369AFB"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ЧАСТ ІІІ. УКАЗАНИЯ ЗА ПОДГОТОВКАТА НА ОБРАЗЦИТЕ НА ДОКУМЕНТИТЕ И НА ОФЕРТИТЕ</w:t>
      </w:r>
    </w:p>
    <w:p w14:paraId="61EA9FE2"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ЧАСТ ІV. ПРЕДСТАВЯНЕ НА ОФЕРТАТА </w:t>
      </w:r>
    </w:p>
    <w:p w14:paraId="269C4251"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 СРОК ЗА ПРЕДАВАНЕ НА ОФЕРТАТА </w:t>
      </w:r>
    </w:p>
    <w:p w14:paraId="1031D646"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VI. ПРИЕМАНЕ НА ОФЕРТИ/ВРЪЩАНЕ НА ОФЕРТИ </w:t>
      </w:r>
    </w:p>
    <w:p w14:paraId="104B26EA"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VІІ. КОМУНИКАЦИЯ МЕЖДУ ВЪЗЛОЖИТЕЛЯ И УЧАСТНИЦИТЕ </w:t>
      </w:r>
    </w:p>
    <w:p w14:paraId="31785E0A"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VІIІ. СРОК НА ВАЛИДНОСТ НА ОФЕРТИТЕ </w:t>
      </w:r>
    </w:p>
    <w:p w14:paraId="67C0B323"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ІX. ПРОЦЕДУРА ПО РАЗГЛЕЖДАНЕ, ОЦЕНЯВАНЕ И КЛАСИРАНЕ НА ОФЕРТИТЕ </w:t>
      </w:r>
    </w:p>
    <w:p w14:paraId="683C964F"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Х. ОПРЕДЕЛЯНЕ НА ИЗПЪЛНИТЕЛ НА ОБЩЕСТВЕНАТА ПОРЪЧКА </w:t>
      </w:r>
    </w:p>
    <w:p w14:paraId="19CE32B4"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ХI. СКЛЮЧВАНЕ НА ДОГОВОР ЗА ВЪЗЛАГАНЕ НА ОБЩЕСТВЕНАТА ПОРЪЧКА </w:t>
      </w:r>
    </w:p>
    <w:p w14:paraId="2A5038E8"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ХII. ПРЕКРАТЯВАНЕ НА ПРОЦЕДУРАТА </w:t>
      </w:r>
    </w:p>
    <w:p w14:paraId="42A248EC"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ХIIІ. ОБРАЗЦИ НА ДОКУМЕНТИ </w:t>
      </w:r>
    </w:p>
    <w:p w14:paraId="7266BF57" w14:textId="62A3D7FF"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РАЗДЕЛ V. ПРОЕКТ НА ДОГОВОР        </w:t>
      </w:r>
    </w:p>
    <w:p w14:paraId="6AC77486"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w:t>
      </w:r>
    </w:p>
    <w:p w14:paraId="00CE25B4"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w:t>
      </w:r>
    </w:p>
    <w:p w14:paraId="7D6050B1" w14:textId="77777777" w:rsidR="006D6FDB" w:rsidRDefault="006D6FDB" w:rsidP="00D468BA">
      <w:pPr>
        <w:rPr>
          <w:rFonts w:ascii="Times New Roman" w:hAnsi="Times New Roman" w:cs="Times New Roman"/>
          <w:sz w:val="24"/>
          <w:szCs w:val="24"/>
        </w:rPr>
      </w:pPr>
    </w:p>
    <w:p w14:paraId="5561A96F" w14:textId="77777777" w:rsidR="00560040" w:rsidRDefault="00560040" w:rsidP="00D468BA">
      <w:pPr>
        <w:rPr>
          <w:rFonts w:ascii="Times New Roman" w:hAnsi="Times New Roman" w:cs="Times New Roman"/>
          <w:sz w:val="24"/>
          <w:szCs w:val="24"/>
        </w:rPr>
      </w:pPr>
    </w:p>
    <w:p w14:paraId="1EADE669" w14:textId="77777777" w:rsidR="00560040" w:rsidRDefault="00560040" w:rsidP="00D468BA">
      <w:pPr>
        <w:rPr>
          <w:rFonts w:ascii="Times New Roman" w:hAnsi="Times New Roman" w:cs="Times New Roman"/>
          <w:sz w:val="24"/>
          <w:szCs w:val="24"/>
        </w:rPr>
      </w:pPr>
    </w:p>
    <w:p w14:paraId="106D10E1" w14:textId="77777777" w:rsidR="00560040" w:rsidRDefault="00560040" w:rsidP="00D468BA">
      <w:pPr>
        <w:rPr>
          <w:rFonts w:ascii="Times New Roman" w:hAnsi="Times New Roman" w:cs="Times New Roman"/>
          <w:sz w:val="24"/>
          <w:szCs w:val="24"/>
        </w:rPr>
      </w:pPr>
    </w:p>
    <w:p w14:paraId="432D4D32" w14:textId="77777777" w:rsidR="00560040" w:rsidRDefault="00560040" w:rsidP="00D468BA">
      <w:pPr>
        <w:rPr>
          <w:rFonts w:ascii="Times New Roman" w:hAnsi="Times New Roman" w:cs="Times New Roman"/>
          <w:sz w:val="24"/>
          <w:szCs w:val="24"/>
        </w:rPr>
      </w:pPr>
    </w:p>
    <w:p w14:paraId="3BF75F9D" w14:textId="77777777" w:rsidR="00560040" w:rsidRDefault="00560040" w:rsidP="00D468BA">
      <w:pPr>
        <w:rPr>
          <w:rFonts w:ascii="Times New Roman" w:hAnsi="Times New Roman" w:cs="Times New Roman"/>
          <w:sz w:val="24"/>
          <w:szCs w:val="24"/>
        </w:rPr>
      </w:pPr>
    </w:p>
    <w:p w14:paraId="1C1BEBD2" w14:textId="77777777" w:rsidR="00560040" w:rsidRPr="00D36CCA" w:rsidRDefault="00560040" w:rsidP="00D468BA">
      <w:pPr>
        <w:rPr>
          <w:rFonts w:ascii="Times New Roman" w:hAnsi="Times New Roman" w:cs="Times New Roman"/>
          <w:sz w:val="24"/>
          <w:szCs w:val="24"/>
        </w:rPr>
      </w:pPr>
    </w:p>
    <w:p w14:paraId="0F628365" w14:textId="77777777" w:rsidR="006D6FDB" w:rsidRPr="00D36CCA" w:rsidRDefault="006D6FDB" w:rsidP="00D468BA">
      <w:pPr>
        <w:rPr>
          <w:rFonts w:ascii="Times New Roman" w:hAnsi="Times New Roman" w:cs="Times New Roman"/>
          <w:sz w:val="24"/>
          <w:szCs w:val="24"/>
        </w:rPr>
      </w:pPr>
    </w:p>
    <w:p w14:paraId="4BF50C2E" w14:textId="730484AB"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I. РАЗДЕЛ - ОБЩА ИНФОРМАЦИЯ   </w:t>
      </w:r>
    </w:p>
    <w:p w14:paraId="22BF71D4"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1. ВЪЗЛОЖИТЕЛ НА ПОРЪЧКАТА Възложител на настоящата обществена поръчка е - кмет</w:t>
      </w:r>
      <w:r w:rsidR="006D6FDB" w:rsidRPr="00D36CCA">
        <w:rPr>
          <w:rFonts w:ascii="Times New Roman" w:hAnsi="Times New Roman" w:cs="Times New Roman"/>
          <w:sz w:val="24"/>
          <w:szCs w:val="24"/>
        </w:rPr>
        <w:t>а</w:t>
      </w:r>
      <w:r w:rsidRPr="00D36CCA">
        <w:rPr>
          <w:rFonts w:ascii="Times New Roman" w:hAnsi="Times New Roman" w:cs="Times New Roman"/>
          <w:sz w:val="24"/>
          <w:szCs w:val="24"/>
        </w:rPr>
        <w:t xml:space="preserve"> на Община </w:t>
      </w:r>
      <w:r w:rsidR="006D6FDB" w:rsidRPr="00D36CCA">
        <w:rPr>
          <w:rFonts w:ascii="Times New Roman" w:hAnsi="Times New Roman" w:cs="Times New Roman"/>
          <w:sz w:val="24"/>
          <w:szCs w:val="24"/>
        </w:rPr>
        <w:t>Перник</w:t>
      </w:r>
      <w:r w:rsidRPr="00D36CCA">
        <w:rPr>
          <w:rFonts w:ascii="Times New Roman" w:hAnsi="Times New Roman" w:cs="Times New Roman"/>
          <w:sz w:val="24"/>
          <w:szCs w:val="24"/>
        </w:rPr>
        <w:t xml:space="preserve"> </w:t>
      </w:r>
    </w:p>
    <w:p w14:paraId="024F9EE3" w14:textId="77777777" w:rsidR="006D6FDB"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ПРЕДМЕТ НА ПОРЪЧКАТА Предмет на поръчката е </w:t>
      </w:r>
    </w:p>
    <w:p w14:paraId="5365B555" w14:textId="77777777" w:rsidR="00560040" w:rsidRPr="00FC648B" w:rsidRDefault="00560040" w:rsidP="00560040">
      <w:pPr>
        <w:jc w:val="center"/>
        <w:rPr>
          <w:rFonts w:ascii="Times New Roman" w:hAnsi="Times New Roman" w:cs="Times New Roman"/>
        </w:rPr>
      </w:pPr>
      <w:r w:rsidRPr="00FC648B">
        <w:rPr>
          <w:rFonts w:ascii="Times New Roman" w:hAnsi="Times New Roman" w:cs="Times New Roman"/>
        </w:rPr>
        <w:t>„ОБСЛЕДВАНЕ ЗА УСТАНОВЯВАНЕ НА ТЕХНИЧЕСКИТЕ ХАРАКТЕРИСТИКИ, СВЪРЗАНИ С ИЗИСКВАНИЯТА ПО ЧЛ. 169, АЛ. 1, Т. 1-7 И АЛ. 3 ОТ ЗУТ И ИЗГОТВЯНЕ НА ТЕХНИЧЕСКИ ПАСПОРТ СЪГЛАСНО ЧЛ. 176А ОТ ЗУТ НА 13 МЖС НА ТЕРИТОРИЯТА НА ОБЩИНА ПЕРНИК по Оперативна програма „Региони в растеж 2014-2020“ в четири ОБОСОБЕНИ ПОЗИЦИИ</w:t>
      </w:r>
    </w:p>
    <w:p w14:paraId="7FEA62BB" w14:textId="77777777" w:rsidR="00560040" w:rsidRPr="00FC648B" w:rsidRDefault="00560040" w:rsidP="00560040">
      <w:pPr>
        <w:pStyle w:val="Default"/>
        <w:ind w:firstLine="708"/>
        <w:jc w:val="both"/>
        <w:rPr>
          <w:color w:val="auto"/>
          <w:sz w:val="22"/>
          <w:szCs w:val="22"/>
        </w:rPr>
      </w:pPr>
      <w:r w:rsidRPr="00FC648B">
        <w:rPr>
          <w:sz w:val="22"/>
          <w:szCs w:val="22"/>
        </w:rPr>
        <w:t xml:space="preserve">Обособена позиция № 1 </w:t>
      </w:r>
      <w:r w:rsidRPr="00FC648B">
        <w:rPr>
          <w:b/>
          <w:bCs/>
          <w:sz w:val="22"/>
          <w:szCs w:val="22"/>
        </w:rPr>
        <w:t>Изготвяне на техническо обследване на 3 бр. жилищни сгради с административни адреси, както следва:</w:t>
      </w:r>
      <w:r w:rsidRPr="00FC648B">
        <w:rPr>
          <w:sz w:val="22"/>
          <w:szCs w:val="22"/>
        </w:rPr>
        <w:t xml:space="preserve"> 1.</w:t>
      </w:r>
      <w:r w:rsidRPr="00FC648B">
        <w:rPr>
          <w:color w:val="auto"/>
          <w:sz w:val="22"/>
          <w:szCs w:val="22"/>
        </w:rPr>
        <w:t xml:space="preserve">Жилищна сграда с административен адрес: - </w:t>
      </w:r>
      <w:proofErr w:type="spellStart"/>
      <w:r w:rsidRPr="00FC648B">
        <w:rPr>
          <w:color w:val="auto"/>
          <w:sz w:val="22"/>
          <w:szCs w:val="22"/>
        </w:rPr>
        <w:t>rp</w:t>
      </w:r>
      <w:proofErr w:type="spellEnd"/>
      <w:r w:rsidRPr="00FC648B">
        <w:rPr>
          <w:color w:val="auto"/>
          <w:sz w:val="22"/>
          <w:szCs w:val="22"/>
        </w:rPr>
        <w:t>. Перник, ж. к. Рено, ул. Струма, бл. 42, вх. А и Б и идентификатор 55871.505.556.2 по КККР</w:t>
      </w:r>
      <w:r w:rsidRPr="00FC648B">
        <w:rPr>
          <w:color w:val="auto"/>
          <w:spacing w:val="50"/>
          <w:sz w:val="22"/>
          <w:szCs w:val="22"/>
        </w:rPr>
        <w:t>;</w:t>
      </w:r>
      <w:r w:rsidRPr="00FC648B">
        <w:rPr>
          <w:color w:val="FF0000"/>
          <w:sz w:val="22"/>
          <w:szCs w:val="22"/>
        </w:rPr>
        <w:t>2.</w:t>
      </w:r>
      <w:r w:rsidRPr="00FC648B">
        <w:rPr>
          <w:sz w:val="22"/>
          <w:szCs w:val="22"/>
        </w:rPr>
        <w:t>Жилищна сграда с административен адрес гр. Перник, кв. Твърди ливади, бл. 42 и идентификатор 55871.506.6.2.; 3.</w:t>
      </w:r>
      <w:r w:rsidRPr="00FC648B">
        <w:rPr>
          <w:color w:val="auto"/>
          <w:sz w:val="22"/>
          <w:szCs w:val="22"/>
        </w:rPr>
        <w:t>Жилищна сграда с административен адрес</w:t>
      </w:r>
      <w:r w:rsidRPr="00FC648B">
        <w:rPr>
          <w:sz w:val="22"/>
          <w:szCs w:val="22"/>
        </w:rPr>
        <w:t xml:space="preserve"> гр. Перник, ул. Петко Каравелов, бл. 25, вх. А и Б </w:t>
      </w:r>
      <w:r w:rsidRPr="00FC648B">
        <w:rPr>
          <w:color w:val="auto"/>
          <w:sz w:val="22"/>
          <w:szCs w:val="22"/>
        </w:rPr>
        <w:t xml:space="preserve">и идентификатор 55871.505.512.2. </w:t>
      </w:r>
    </w:p>
    <w:p w14:paraId="5DDA8C81" w14:textId="77777777" w:rsidR="00560040" w:rsidRPr="00FC648B" w:rsidRDefault="00560040" w:rsidP="00560040">
      <w:pPr>
        <w:pStyle w:val="Default"/>
        <w:ind w:firstLine="708"/>
        <w:jc w:val="both"/>
        <w:rPr>
          <w:sz w:val="22"/>
          <w:szCs w:val="22"/>
        </w:rPr>
      </w:pPr>
      <w:r w:rsidRPr="00FC648B">
        <w:rPr>
          <w:sz w:val="22"/>
          <w:szCs w:val="22"/>
        </w:rPr>
        <w:t xml:space="preserve">Обособена позиция № 2 </w:t>
      </w:r>
      <w:r w:rsidRPr="00FC648B">
        <w:rPr>
          <w:b/>
          <w:bCs/>
          <w:sz w:val="22"/>
          <w:szCs w:val="22"/>
        </w:rPr>
        <w:t>Изготвяне на техническо обследване на 3 бр. жилищни сгради с административни адреси, както следва:</w:t>
      </w:r>
      <w:r w:rsidRPr="00FC648B">
        <w:rPr>
          <w:sz w:val="22"/>
          <w:szCs w:val="22"/>
        </w:rPr>
        <w:t xml:space="preserve"> 1.</w:t>
      </w:r>
      <w:r w:rsidRPr="00FC648B">
        <w:rPr>
          <w:color w:val="auto"/>
          <w:sz w:val="22"/>
          <w:szCs w:val="22"/>
        </w:rPr>
        <w:t>Жилищна сграда с административен адрес– гр. Перник, ул. Пантелей, бл.10, вх. А и идентификатор 55871.505.850.4.; 2.</w:t>
      </w:r>
      <w:r w:rsidRPr="00FC648B">
        <w:rPr>
          <w:sz w:val="22"/>
          <w:szCs w:val="22"/>
        </w:rPr>
        <w:t xml:space="preserve">Жилищна сграда с административен адрес гр. Перник, ул. Търговска, бл. 33, вх. А, Б и В и идентификатор 55871.505.749.2.; 3.Жилищна сграда с административен адрес гр. Перник, ул. Искър, бл. 3, вх. А и Б и идентификатор 55871.505.669.4. </w:t>
      </w:r>
    </w:p>
    <w:p w14:paraId="244D1259" w14:textId="77777777" w:rsidR="00560040" w:rsidRPr="00FC648B" w:rsidRDefault="00560040" w:rsidP="00560040">
      <w:pPr>
        <w:ind w:firstLine="708"/>
        <w:jc w:val="both"/>
        <w:rPr>
          <w:rFonts w:ascii="Times New Roman" w:hAnsi="Times New Roman" w:cs="Times New Roman"/>
        </w:rPr>
      </w:pPr>
      <w:r w:rsidRPr="00FC648B">
        <w:rPr>
          <w:rFonts w:ascii="Times New Roman" w:hAnsi="Times New Roman" w:cs="Times New Roman"/>
        </w:rPr>
        <w:t xml:space="preserve">Обособена позиция № 3 </w:t>
      </w:r>
      <w:r w:rsidRPr="00FC648B">
        <w:rPr>
          <w:rFonts w:ascii="Times New Roman" w:hAnsi="Times New Roman" w:cs="Times New Roman"/>
          <w:b/>
          <w:bCs/>
        </w:rPr>
        <w:t>Изготвяне на техническо обследване на 4 бр. жилищни сгради с административни адреси, както следва:</w:t>
      </w:r>
      <w:r w:rsidRPr="00FC648B">
        <w:rPr>
          <w:rFonts w:ascii="Times New Roman" w:hAnsi="Times New Roman" w:cs="Times New Roman"/>
        </w:rPr>
        <w:t xml:space="preserve"> 1.Жилищна сграда с административен адрес гр. Перник, кв. Изток, ул. Максим Горки, бл.4, вх. А и Б и идентификатор 55871.515.1292.1.; 2. Жилищна сграда с административен адрес – гр. Перник, ул. Искър, бл.5, вх. А и Б и идентификатор 55871.505.602.2.; 3.Жилищна сграда с административен адрес гр. Перник, ул. Петко Каравелов, бл. 1, вх. А и идентификатор 55871.505.514.1.; 4.Жилищна сграда с административен адрес гр. Перник, кв. Изток, ул. Карл Маркс, бл. 1, вх. А и Б и идентификатор 55871.514.7941.1. </w:t>
      </w:r>
    </w:p>
    <w:p w14:paraId="1F31337C" w14:textId="3BC59FDF" w:rsidR="00D47847" w:rsidRPr="00D36CCA" w:rsidRDefault="00560040" w:rsidP="00560040">
      <w:pPr>
        <w:pStyle w:val="Default"/>
        <w:ind w:firstLine="708"/>
        <w:jc w:val="both"/>
      </w:pPr>
      <w:r w:rsidRPr="00FC648B">
        <w:rPr>
          <w:sz w:val="22"/>
          <w:szCs w:val="22"/>
        </w:rPr>
        <w:t xml:space="preserve">Обособена позиция № 4 </w:t>
      </w:r>
      <w:r w:rsidRPr="00FC648B">
        <w:rPr>
          <w:b/>
          <w:bCs/>
          <w:sz w:val="22"/>
          <w:szCs w:val="22"/>
        </w:rPr>
        <w:t>Изготвяне на техническо обследване на 3 бр. жилищни сгради с административни адреси, както следва:</w:t>
      </w:r>
      <w:r w:rsidRPr="00FC648B">
        <w:rPr>
          <w:color w:val="auto"/>
          <w:sz w:val="22"/>
          <w:szCs w:val="22"/>
        </w:rPr>
        <w:t xml:space="preserve"> 1.Жилищна сграда с административен адрес - гр. Перник, ул. Отец Паисий, бл.61,вх. А и Б и идентификатор 55871.505.853.3.; 2.</w:t>
      </w:r>
      <w:r w:rsidRPr="00FC648B">
        <w:rPr>
          <w:sz w:val="22"/>
          <w:szCs w:val="22"/>
        </w:rPr>
        <w:t>Жилищна сграда с административен адрес -– гр. Перник, ул. Струма, бл.28, вх. А,Б и В и идентификатор 55871.505.584.4.; 3.Жилищна сграда с административен адрес гр. Перник, ул. Петко Каравелов, бл. 15, вх. А и Б и идентификатор 55871.505.512.1.</w:t>
      </w:r>
      <w:r w:rsidR="00D47847" w:rsidRPr="00D36CCA">
        <w:t xml:space="preserve"> </w:t>
      </w:r>
    </w:p>
    <w:p w14:paraId="302B99AF" w14:textId="77777777" w:rsidR="004843F0" w:rsidRPr="00D36CCA" w:rsidRDefault="004843F0" w:rsidP="004843F0">
      <w:pPr>
        <w:rPr>
          <w:rFonts w:ascii="Times New Roman" w:hAnsi="Times New Roman" w:cs="Times New Roman"/>
          <w:sz w:val="24"/>
          <w:szCs w:val="24"/>
        </w:rPr>
      </w:pPr>
    </w:p>
    <w:p w14:paraId="106238B7"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ОБЕКТ НА НАСТОЯЩАТА ОБЩЕСТВЕНА ПОРЪЧКА „Предоставянето на услуги“ по смисъла на чл. 3, ал. 1, т. 3 от ЗОП.  </w:t>
      </w:r>
    </w:p>
    <w:p w14:paraId="232690E9"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 ВИД НА ПРОЦЕДУРАТА Открита процедура по чл. 18, ал. 1, т. 1 от ЗОП.  </w:t>
      </w:r>
    </w:p>
    <w:p w14:paraId="1991F89D" w14:textId="77777777" w:rsidR="00D468BA" w:rsidRPr="00560040" w:rsidRDefault="00D468BA" w:rsidP="00560040">
      <w:pPr>
        <w:jc w:val="both"/>
        <w:rPr>
          <w:rFonts w:ascii="Times New Roman" w:hAnsi="Times New Roman" w:cs="Times New Roman"/>
          <w:sz w:val="24"/>
          <w:szCs w:val="24"/>
        </w:rPr>
      </w:pPr>
      <w:r w:rsidRPr="00D36CCA">
        <w:rPr>
          <w:rFonts w:ascii="Times New Roman" w:hAnsi="Times New Roman" w:cs="Times New Roman"/>
          <w:sz w:val="24"/>
          <w:szCs w:val="24"/>
        </w:rPr>
        <w:t xml:space="preserve">5. ПРАВНИ ОСНОВАНИЯ ЗА ОТКРИВАНЕ НА ПРОЦЕДУРАТА Чл. 3, ал. 1, т. 3, чл. 5, ал. 2, т. 9, чл. 20, ал. 1, т. 1, буква „б“, предложение второ, чл. 18, ал. 1, т. 1, във вр. с чл. </w:t>
      </w:r>
      <w:r w:rsidRPr="00560040">
        <w:rPr>
          <w:rFonts w:ascii="Times New Roman" w:hAnsi="Times New Roman" w:cs="Times New Roman"/>
          <w:sz w:val="24"/>
          <w:szCs w:val="24"/>
        </w:rPr>
        <w:t xml:space="preserve">73, ал. 1, предложение първо и чл. 74, ал. 1 от ЗОП.  </w:t>
      </w:r>
    </w:p>
    <w:p w14:paraId="4ECF05CC" w14:textId="77777777" w:rsidR="00560040" w:rsidRPr="00560040" w:rsidRDefault="00D468BA" w:rsidP="00560040">
      <w:pPr>
        <w:jc w:val="both"/>
        <w:rPr>
          <w:rFonts w:ascii="Times New Roman" w:hAnsi="Times New Roman" w:cs="Times New Roman"/>
          <w:sz w:val="24"/>
          <w:szCs w:val="24"/>
        </w:rPr>
      </w:pPr>
      <w:r w:rsidRPr="00560040">
        <w:rPr>
          <w:rFonts w:ascii="Times New Roman" w:hAnsi="Times New Roman" w:cs="Times New Roman"/>
          <w:sz w:val="24"/>
          <w:szCs w:val="24"/>
        </w:rPr>
        <w:t xml:space="preserve">6. ФАКТИЧЕСКО ОСНОВАНИЕ И МОТИВИ ЗА ПРОВЕЖДАНЕ НА ПРОЦЕДУРАТА Основанието за провеждане на процедурата е необходимост от изпълнение на услуги, а именно: </w:t>
      </w:r>
      <w:r w:rsidR="00560040" w:rsidRPr="00560040">
        <w:rPr>
          <w:rFonts w:ascii="Times New Roman" w:hAnsi="Times New Roman" w:cs="Times New Roman"/>
          <w:sz w:val="24"/>
          <w:szCs w:val="24"/>
        </w:rPr>
        <w:t xml:space="preserve">„ОБСЛЕДВАНЕ ЗА УСТАНОВЯВАНЕ НА ТЕХНИЧЕСКИТЕ ХАРАКТЕРИСТИКИ, СВЪРЗАНИ С ИЗИСКВАНИЯТА ПО ЧЛ. </w:t>
      </w:r>
      <w:r w:rsidR="00560040" w:rsidRPr="00560040">
        <w:rPr>
          <w:rFonts w:ascii="Times New Roman" w:hAnsi="Times New Roman" w:cs="Times New Roman"/>
          <w:sz w:val="24"/>
          <w:szCs w:val="24"/>
        </w:rPr>
        <w:lastRenderedPageBreak/>
        <w:t>169, АЛ. 1, Т. 1-7 И АЛ. 3 ОТ ЗУТ И ИЗГОТВЯНЕ НА ТЕХНИЧЕСКИ ПАСПОРТ СЪГЛАСНО ЧЛ. 176А ОТ ЗУТ НА 13 МЖС НА ТЕРИТОРИЯТА НА ОБЩИНА ПЕРНИК по Оперативна програма „Региони в растеж 2014-2020“ в четири ОБОСОБЕНИ ПОЗИЦИИ</w:t>
      </w:r>
    </w:p>
    <w:p w14:paraId="771E4749" w14:textId="77777777" w:rsidR="00560040" w:rsidRPr="00560040" w:rsidRDefault="00560040" w:rsidP="00560040">
      <w:pPr>
        <w:pStyle w:val="Default"/>
        <w:ind w:firstLine="708"/>
        <w:jc w:val="both"/>
        <w:rPr>
          <w:color w:val="auto"/>
        </w:rPr>
      </w:pPr>
      <w:r w:rsidRPr="00560040">
        <w:t xml:space="preserve">Обособена позиция № 1 </w:t>
      </w:r>
      <w:r w:rsidRPr="00560040">
        <w:rPr>
          <w:b/>
          <w:bCs/>
        </w:rPr>
        <w:t>Изготвяне на техническо обследване на 3 бр. жилищни сгради с административни адреси, както следва:</w:t>
      </w:r>
      <w:r w:rsidRPr="00560040">
        <w:t xml:space="preserve"> 1.</w:t>
      </w:r>
      <w:r w:rsidRPr="00560040">
        <w:rPr>
          <w:color w:val="auto"/>
        </w:rPr>
        <w:t xml:space="preserve">Жилищна сграда с административен адрес: - </w:t>
      </w:r>
      <w:proofErr w:type="spellStart"/>
      <w:r w:rsidRPr="00560040">
        <w:rPr>
          <w:color w:val="auto"/>
        </w:rPr>
        <w:t>rp</w:t>
      </w:r>
      <w:proofErr w:type="spellEnd"/>
      <w:r w:rsidRPr="00560040">
        <w:rPr>
          <w:color w:val="auto"/>
        </w:rPr>
        <w:t>. Перник, ж. к. Рено, ул. Струма, бл. 42, вх. А и Б и идентификатор 55871.505.556.2 по КККР</w:t>
      </w:r>
      <w:r w:rsidRPr="00560040">
        <w:rPr>
          <w:color w:val="auto"/>
          <w:spacing w:val="50"/>
        </w:rPr>
        <w:t>;</w:t>
      </w:r>
      <w:r w:rsidRPr="00560040">
        <w:rPr>
          <w:color w:val="FF0000"/>
        </w:rPr>
        <w:t>2.</w:t>
      </w:r>
      <w:r w:rsidRPr="00560040">
        <w:t>Жилищна сграда с административен адрес гр. Перник, кв. Твърди ливади, бл. 42 и идентификатор 55871.506.6.2.; 3.</w:t>
      </w:r>
      <w:r w:rsidRPr="00560040">
        <w:rPr>
          <w:color w:val="auto"/>
        </w:rPr>
        <w:t>Жилищна сграда с административен адрес</w:t>
      </w:r>
      <w:r w:rsidRPr="00560040">
        <w:t xml:space="preserve"> гр. Перник, ул. Петко Каравелов, бл. 25, вх. А и Б </w:t>
      </w:r>
      <w:r w:rsidRPr="00560040">
        <w:rPr>
          <w:color w:val="auto"/>
        </w:rPr>
        <w:t xml:space="preserve">и идентификатор 55871.505.512.2. </w:t>
      </w:r>
    </w:p>
    <w:p w14:paraId="5FA1B61A" w14:textId="77777777" w:rsidR="00560040" w:rsidRPr="00560040" w:rsidRDefault="00560040" w:rsidP="00560040">
      <w:pPr>
        <w:pStyle w:val="Default"/>
        <w:ind w:firstLine="708"/>
        <w:jc w:val="both"/>
      </w:pPr>
      <w:r w:rsidRPr="00560040">
        <w:t xml:space="preserve">Обособена позиция № 2 </w:t>
      </w:r>
      <w:r w:rsidRPr="00560040">
        <w:rPr>
          <w:b/>
          <w:bCs/>
        </w:rPr>
        <w:t>Изготвяне на техническо обследване на 3 бр. жилищни сгради с административни адреси, както следва:</w:t>
      </w:r>
      <w:r w:rsidRPr="00560040">
        <w:t xml:space="preserve"> 1.</w:t>
      </w:r>
      <w:r w:rsidRPr="00560040">
        <w:rPr>
          <w:color w:val="auto"/>
        </w:rPr>
        <w:t>Жилищна сграда с административен адрес– гр. Перник, ул. Пантелей, бл.10, вх. А и идентификатор 55871.505.850.4.; 2.</w:t>
      </w:r>
      <w:r w:rsidRPr="00560040">
        <w:t xml:space="preserve">Жилищна сграда с административен адрес гр. Перник, ул. Търговска, бл. 33, вх. А, Б и В и идентификатор 55871.505.749.2.; 3.Жилищна сграда с административен адрес гр. Перник, ул. Искър, бл. 3, вх. А и Б и идентификатор 55871.505.669.4. </w:t>
      </w:r>
    </w:p>
    <w:p w14:paraId="59D3E394" w14:textId="77777777" w:rsidR="00560040" w:rsidRPr="00560040" w:rsidRDefault="00560040" w:rsidP="00560040">
      <w:pPr>
        <w:ind w:firstLine="708"/>
        <w:jc w:val="both"/>
        <w:rPr>
          <w:rFonts w:ascii="Times New Roman" w:hAnsi="Times New Roman" w:cs="Times New Roman"/>
          <w:sz w:val="24"/>
          <w:szCs w:val="24"/>
        </w:rPr>
      </w:pPr>
      <w:r w:rsidRPr="00560040">
        <w:rPr>
          <w:rFonts w:ascii="Times New Roman" w:hAnsi="Times New Roman" w:cs="Times New Roman"/>
          <w:sz w:val="24"/>
          <w:szCs w:val="24"/>
        </w:rPr>
        <w:t xml:space="preserve">Обособена позиция № 3 </w:t>
      </w:r>
      <w:r w:rsidRPr="00560040">
        <w:rPr>
          <w:rFonts w:ascii="Times New Roman" w:hAnsi="Times New Roman" w:cs="Times New Roman"/>
          <w:b/>
          <w:bCs/>
          <w:sz w:val="24"/>
          <w:szCs w:val="24"/>
        </w:rPr>
        <w:t>Изготвяне на техническо обследване на 4 бр. жилищни сгради с административни адреси, както следва:</w:t>
      </w:r>
      <w:r w:rsidRPr="00560040">
        <w:rPr>
          <w:rFonts w:ascii="Times New Roman" w:hAnsi="Times New Roman" w:cs="Times New Roman"/>
          <w:sz w:val="24"/>
          <w:szCs w:val="24"/>
        </w:rPr>
        <w:t xml:space="preserve"> 1.Жилищна сграда с административен адрес гр. Перник, кв. Изток, ул. Максим Горки, бл.4, вх. А и Б и идентификатор 55871.515.1292.1.; 2. Жилищна сграда с административен адрес – гр. Перник, ул. Искър, бл.5, вх. А и Б и идентификатор 55871.505.602.2.; 3.Жилищна сграда с административен адрес гр. Перник, ул. Петко Каравелов, бл. 1, вх. А и идентификатор 55871.505.514.1.; 4.Жилищна сграда с административен адрес гр. Перник, кв. Изток, ул. Карл Маркс, бл. 1, вх. А и Б и идентификатор 55871.514.7941.1. </w:t>
      </w:r>
    </w:p>
    <w:p w14:paraId="277D7349" w14:textId="30CE8054" w:rsidR="00D47847" w:rsidRPr="00560040" w:rsidRDefault="00560040" w:rsidP="00560040">
      <w:pPr>
        <w:jc w:val="both"/>
        <w:rPr>
          <w:rFonts w:ascii="Times New Roman" w:hAnsi="Times New Roman" w:cs="Times New Roman"/>
          <w:sz w:val="24"/>
          <w:szCs w:val="24"/>
        </w:rPr>
      </w:pPr>
      <w:r w:rsidRPr="00560040">
        <w:rPr>
          <w:rFonts w:ascii="Times New Roman" w:hAnsi="Times New Roman" w:cs="Times New Roman"/>
          <w:sz w:val="24"/>
          <w:szCs w:val="24"/>
        </w:rPr>
        <w:t xml:space="preserve">Обособена позиция № 4 </w:t>
      </w:r>
      <w:r w:rsidRPr="00560040">
        <w:rPr>
          <w:rFonts w:ascii="Times New Roman" w:hAnsi="Times New Roman" w:cs="Times New Roman"/>
          <w:b/>
          <w:bCs/>
          <w:sz w:val="24"/>
          <w:szCs w:val="24"/>
        </w:rPr>
        <w:t>Изготвяне на техническо обследване на 3 бр. жилищни сгради с административни адреси, както следва:</w:t>
      </w:r>
      <w:r w:rsidRPr="00560040">
        <w:rPr>
          <w:rFonts w:ascii="Times New Roman" w:hAnsi="Times New Roman" w:cs="Times New Roman"/>
          <w:sz w:val="24"/>
          <w:szCs w:val="24"/>
        </w:rPr>
        <w:t xml:space="preserve"> 1.Жилищна сграда с административен адрес - гр. Перник, ул. Отец Паисий, бл.61,вх. А и Б и идентификатор 55871.505.853.3.; 2.Жилищна сграда с административен адрес -– гр. Перник, ул. Струма, бл.28, вх. А,Б и В и идентификатор 55871.505.584.4.; 3.Жилищна сграда с административен адрес гр. Перник, ул. Петко Каравелов, бл. 15, вх. А и Б и идентификатор 55871.505.512.1.</w:t>
      </w:r>
    </w:p>
    <w:p w14:paraId="620562EF" w14:textId="77777777" w:rsidR="00D47847" w:rsidRPr="00560040" w:rsidRDefault="00D47847" w:rsidP="00560040">
      <w:pPr>
        <w:jc w:val="both"/>
        <w:rPr>
          <w:rFonts w:ascii="Times New Roman" w:hAnsi="Times New Roman" w:cs="Times New Roman"/>
          <w:sz w:val="24"/>
          <w:szCs w:val="24"/>
        </w:rPr>
      </w:pPr>
    </w:p>
    <w:p w14:paraId="479D6623" w14:textId="77777777" w:rsidR="00D47847" w:rsidRPr="00560040" w:rsidRDefault="00D468BA" w:rsidP="00560040">
      <w:pPr>
        <w:jc w:val="both"/>
        <w:rPr>
          <w:rFonts w:ascii="Times New Roman" w:hAnsi="Times New Roman" w:cs="Times New Roman"/>
          <w:sz w:val="24"/>
          <w:szCs w:val="24"/>
        </w:rPr>
      </w:pPr>
      <w:r w:rsidRPr="00560040">
        <w:rPr>
          <w:rFonts w:ascii="Times New Roman" w:hAnsi="Times New Roman" w:cs="Times New Roman"/>
          <w:sz w:val="24"/>
          <w:szCs w:val="24"/>
        </w:rPr>
        <w:t xml:space="preserve">Съгласно разпоредбата на чл. 20, ал. 1, т. 1, б. "б" от ЗОП, когато планираната за провеждане поръчка за услуги е на стойност равна или по-голяма от </w:t>
      </w:r>
      <w:r w:rsidRPr="00560040">
        <w:rPr>
          <w:rFonts w:ascii="Times New Roman" w:hAnsi="Times New Roman" w:cs="Times New Roman"/>
          <w:b/>
          <w:sz w:val="24"/>
          <w:szCs w:val="24"/>
        </w:rPr>
        <w:t>264 033,00</w:t>
      </w:r>
      <w:r w:rsidRPr="00560040">
        <w:rPr>
          <w:rFonts w:ascii="Times New Roman" w:hAnsi="Times New Roman" w:cs="Times New Roman"/>
          <w:sz w:val="24"/>
          <w:szCs w:val="24"/>
        </w:rPr>
        <w:t xml:space="preserve"> лв. без вкл. ДДС, Възложителят провежда някоя от предвидените в чл. 18, ал. 1, т. 1-11 на ЗОП процедури. </w:t>
      </w:r>
    </w:p>
    <w:p w14:paraId="129BF6AB" w14:textId="3444C106" w:rsidR="00D468BA" w:rsidRPr="00560040" w:rsidRDefault="00D468BA" w:rsidP="00560040">
      <w:pPr>
        <w:jc w:val="both"/>
        <w:rPr>
          <w:rFonts w:ascii="Times New Roman" w:hAnsi="Times New Roman" w:cs="Times New Roman"/>
          <w:sz w:val="24"/>
          <w:szCs w:val="24"/>
        </w:rPr>
      </w:pPr>
      <w:r w:rsidRPr="00D36CCA">
        <w:rPr>
          <w:rFonts w:ascii="Times New Roman" w:hAnsi="Times New Roman" w:cs="Times New Roman"/>
          <w:sz w:val="24"/>
          <w:szCs w:val="24"/>
        </w:rPr>
        <w:t xml:space="preserve">В </w:t>
      </w:r>
      <w:r w:rsidRPr="00560040">
        <w:rPr>
          <w:rFonts w:ascii="Times New Roman" w:hAnsi="Times New Roman" w:cs="Times New Roman"/>
          <w:sz w:val="24"/>
          <w:szCs w:val="24"/>
        </w:rPr>
        <w:t xml:space="preserve">настоящия случай, прогнозната стойност на обществената поръчка е в размер на </w:t>
      </w:r>
      <w:r w:rsidR="00560040" w:rsidRPr="00560040">
        <w:rPr>
          <w:rFonts w:ascii="Times New Roman" w:hAnsi="Times New Roman" w:cs="Times New Roman"/>
          <w:sz w:val="24"/>
          <w:szCs w:val="24"/>
        </w:rPr>
        <w:t>74465</w:t>
      </w:r>
      <w:r w:rsidRPr="00560040">
        <w:rPr>
          <w:rFonts w:ascii="Times New Roman" w:hAnsi="Times New Roman" w:cs="Times New Roman"/>
          <w:sz w:val="24"/>
          <w:szCs w:val="24"/>
        </w:rPr>
        <w:t xml:space="preserve"> лв. без ДДС. Прогнозната стойност на обществената поръчка е под прага, определен с чл. 20, ал. 1, т. 1, буква „б“ от ЗОП, но поради това, че възложителят е възлагал и ще възлага други поръчки за сходни услуги не са налице</w:t>
      </w:r>
      <w:r w:rsidRPr="00D36CCA">
        <w:rPr>
          <w:rFonts w:ascii="Times New Roman" w:hAnsi="Times New Roman" w:cs="Times New Roman"/>
          <w:sz w:val="24"/>
          <w:szCs w:val="24"/>
        </w:rPr>
        <w:t xml:space="preserve"> условия за провеждане на друга процедура, освен открита. 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w:t>
      </w:r>
      <w:r w:rsidRPr="00D36CCA">
        <w:rPr>
          <w:rFonts w:ascii="Times New Roman" w:hAnsi="Times New Roman" w:cs="Times New Roman"/>
          <w:sz w:val="24"/>
          <w:szCs w:val="24"/>
        </w:rPr>
        <w:lastRenderedPageBreak/>
        <w:t xml:space="preserve">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средствата </w:t>
      </w:r>
      <w:r w:rsidRPr="00560040">
        <w:rPr>
          <w:rFonts w:ascii="Times New Roman" w:hAnsi="Times New Roman" w:cs="Times New Roman"/>
          <w:sz w:val="24"/>
          <w:szCs w:val="24"/>
        </w:rPr>
        <w:t xml:space="preserve">по Оперативна програма „Региони в растеж 2014-2020 г.“.   </w:t>
      </w:r>
    </w:p>
    <w:p w14:paraId="7E42AF0D" w14:textId="40A09C3A" w:rsidR="00D47847" w:rsidRPr="00560040" w:rsidRDefault="00D468BA" w:rsidP="00D468BA">
      <w:pPr>
        <w:rPr>
          <w:rFonts w:ascii="Times New Roman" w:hAnsi="Times New Roman" w:cs="Times New Roman"/>
          <w:sz w:val="24"/>
          <w:szCs w:val="24"/>
        </w:rPr>
      </w:pPr>
      <w:r w:rsidRPr="00560040">
        <w:rPr>
          <w:rFonts w:ascii="Times New Roman" w:hAnsi="Times New Roman" w:cs="Times New Roman"/>
          <w:sz w:val="24"/>
          <w:szCs w:val="24"/>
        </w:rPr>
        <w:t xml:space="preserve">7. ПРОГНОЗНА СТОЙНОСТ НА ОБЩЕСТВЕНАТА ПОРЪЧКА Прогнозната стойност на обществената поръчка е </w:t>
      </w:r>
      <w:r w:rsidR="00560040" w:rsidRPr="00560040">
        <w:rPr>
          <w:rFonts w:ascii="Times New Roman" w:hAnsi="Times New Roman" w:cs="Times New Roman"/>
          <w:sz w:val="24"/>
          <w:szCs w:val="24"/>
        </w:rPr>
        <w:t xml:space="preserve">74465 </w:t>
      </w:r>
      <w:r w:rsidR="00D47847" w:rsidRPr="00560040">
        <w:rPr>
          <w:rFonts w:ascii="Times New Roman" w:hAnsi="Times New Roman" w:cs="Times New Roman"/>
          <w:sz w:val="24"/>
          <w:szCs w:val="24"/>
          <w:highlight w:val="yellow"/>
        </w:rPr>
        <w:t xml:space="preserve">лв. </w:t>
      </w:r>
      <w:r w:rsidRPr="00560040">
        <w:rPr>
          <w:rFonts w:ascii="Times New Roman" w:hAnsi="Times New Roman" w:cs="Times New Roman"/>
          <w:sz w:val="24"/>
          <w:szCs w:val="24"/>
          <w:highlight w:val="yellow"/>
        </w:rPr>
        <w:t>без ДДС</w:t>
      </w:r>
      <w:r w:rsidRPr="00560040">
        <w:rPr>
          <w:rFonts w:ascii="Times New Roman" w:hAnsi="Times New Roman" w:cs="Times New Roman"/>
          <w:sz w:val="24"/>
          <w:szCs w:val="24"/>
        </w:rPr>
        <w:t xml:space="preserve">. </w:t>
      </w:r>
    </w:p>
    <w:p w14:paraId="77F4CBD4" w14:textId="0B36997F" w:rsidR="00D47847" w:rsidRPr="00D36CCA" w:rsidRDefault="00D468BA" w:rsidP="00D47847">
      <w:pPr>
        <w:ind w:firstLine="720"/>
        <w:jc w:val="both"/>
        <w:rPr>
          <w:rFonts w:ascii="Times New Roman" w:hAnsi="Times New Roman" w:cs="Times New Roman"/>
          <w:sz w:val="24"/>
          <w:szCs w:val="24"/>
        </w:rPr>
      </w:pPr>
      <w:r w:rsidRPr="00560040">
        <w:rPr>
          <w:rFonts w:ascii="Times New Roman" w:hAnsi="Times New Roman" w:cs="Times New Roman"/>
          <w:sz w:val="24"/>
          <w:szCs w:val="24"/>
          <w:highlight w:val="yellow"/>
        </w:rPr>
        <w:t xml:space="preserve">Прогнозната стойност е формирана при прогнозна стойност </w:t>
      </w:r>
      <w:r w:rsidR="00D47847" w:rsidRPr="00560040">
        <w:rPr>
          <w:rFonts w:ascii="Times New Roman" w:hAnsi="Times New Roman" w:cs="Times New Roman"/>
          <w:sz w:val="24"/>
          <w:szCs w:val="24"/>
          <w:highlight w:val="yellow"/>
        </w:rPr>
        <w:t>до 2,5 лв. без ДДС/м</w:t>
      </w:r>
      <w:r w:rsidR="00D47847" w:rsidRPr="00560040">
        <w:rPr>
          <w:rFonts w:ascii="Times New Roman" w:hAnsi="Times New Roman" w:cs="Times New Roman"/>
          <w:sz w:val="24"/>
          <w:szCs w:val="24"/>
          <w:highlight w:val="yellow"/>
          <w:vertAlign w:val="superscript"/>
        </w:rPr>
        <w:t>2</w:t>
      </w:r>
      <w:r w:rsidR="00D47847" w:rsidRPr="00560040">
        <w:rPr>
          <w:rFonts w:ascii="Times New Roman" w:hAnsi="Times New Roman" w:cs="Times New Roman"/>
          <w:sz w:val="24"/>
          <w:szCs w:val="24"/>
          <w:highlight w:val="yellow"/>
        </w:rPr>
        <w:t xml:space="preserve"> РЗП за обследване за енергийна</w:t>
      </w:r>
      <w:r w:rsidR="00D47847" w:rsidRPr="00D36CCA">
        <w:rPr>
          <w:rFonts w:ascii="Times New Roman" w:hAnsi="Times New Roman" w:cs="Times New Roman"/>
          <w:sz w:val="24"/>
          <w:szCs w:val="24"/>
          <w:highlight w:val="yellow"/>
        </w:rPr>
        <w:t xml:space="preserve"> ефективност</w:t>
      </w:r>
    </w:p>
    <w:p w14:paraId="76008EE5" w14:textId="5A6F3944"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 МЯСТО НА ИЗПЪЛНЕНИЕ: Офисът на изпълнителя и Община </w:t>
      </w:r>
      <w:r w:rsidR="00557262" w:rsidRPr="00D36CCA">
        <w:rPr>
          <w:rFonts w:ascii="Times New Roman" w:hAnsi="Times New Roman" w:cs="Times New Roman"/>
          <w:sz w:val="24"/>
          <w:szCs w:val="24"/>
        </w:rPr>
        <w:t xml:space="preserve">Перник </w:t>
      </w:r>
      <w:r w:rsidRPr="00D36CCA">
        <w:rPr>
          <w:rFonts w:ascii="Times New Roman" w:hAnsi="Times New Roman" w:cs="Times New Roman"/>
          <w:sz w:val="24"/>
          <w:szCs w:val="24"/>
        </w:rPr>
        <w:t xml:space="preserve">   </w:t>
      </w:r>
    </w:p>
    <w:p w14:paraId="0E76D830" w14:textId="3D10EF61"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 ИЗТОЧНИК НА ФИНАНСИРАНЕ Настоящата обществена поръчка се финансира по </w:t>
      </w:r>
      <w:r w:rsidRPr="00D36CCA">
        <w:rPr>
          <w:rFonts w:ascii="Times New Roman" w:hAnsi="Times New Roman" w:cs="Times New Roman"/>
          <w:sz w:val="24"/>
          <w:szCs w:val="24"/>
          <w:highlight w:val="yellow"/>
        </w:rPr>
        <w:t>Оперативна програма „Региони в растеж 2014-2020 г.“, съфинансирана от Европейския фонд за регионално развитие“.</w:t>
      </w:r>
      <w:r w:rsidRPr="00D36CCA">
        <w:rPr>
          <w:rFonts w:ascii="Times New Roman" w:hAnsi="Times New Roman" w:cs="Times New Roman"/>
          <w:sz w:val="24"/>
          <w:szCs w:val="24"/>
        </w:rPr>
        <w:t xml:space="preserve">   </w:t>
      </w:r>
    </w:p>
    <w:p w14:paraId="1C1621A3" w14:textId="077E7604" w:rsidR="00D468BA" w:rsidRPr="00D36CCA" w:rsidRDefault="00D468BA" w:rsidP="00D47847">
      <w:pPr>
        <w:jc w:val="both"/>
        <w:rPr>
          <w:rFonts w:ascii="Times New Roman" w:hAnsi="Times New Roman" w:cs="Times New Roman"/>
          <w:sz w:val="24"/>
          <w:szCs w:val="24"/>
        </w:rPr>
      </w:pPr>
      <w:r w:rsidRPr="00D36CCA">
        <w:rPr>
          <w:rFonts w:ascii="Times New Roman" w:hAnsi="Times New Roman" w:cs="Times New Roman"/>
          <w:sz w:val="24"/>
          <w:szCs w:val="24"/>
        </w:rPr>
        <w:t xml:space="preserve">10. СРОК ЗА ИЗПЪЛНЕНИЕ: Срокът за изпълнение на поръчката по </w:t>
      </w:r>
      <w:proofErr w:type="spellStart"/>
      <w:r w:rsidR="00D47847" w:rsidRPr="00D36CCA">
        <w:rPr>
          <w:rFonts w:ascii="Times New Roman" w:hAnsi="Times New Roman" w:cs="Times New Roman"/>
          <w:sz w:val="24"/>
          <w:szCs w:val="24"/>
          <w:highlight w:val="yellow"/>
        </w:rPr>
        <w:t>по</w:t>
      </w:r>
      <w:proofErr w:type="spellEnd"/>
      <w:r w:rsidR="00D47847" w:rsidRPr="00D36CCA">
        <w:rPr>
          <w:rFonts w:ascii="Times New Roman" w:hAnsi="Times New Roman" w:cs="Times New Roman"/>
          <w:sz w:val="24"/>
          <w:szCs w:val="24"/>
          <w:highlight w:val="yellow"/>
        </w:rPr>
        <w:t xml:space="preserve"> всяка от обособените позиции</w:t>
      </w:r>
      <w:r w:rsidRPr="00D36CCA">
        <w:rPr>
          <w:rFonts w:ascii="Times New Roman" w:hAnsi="Times New Roman" w:cs="Times New Roman"/>
          <w:sz w:val="24"/>
          <w:szCs w:val="24"/>
          <w:highlight w:val="yellow"/>
        </w:rPr>
        <w:t xml:space="preserve"> </w:t>
      </w:r>
      <w:r w:rsidR="00666E1C">
        <w:rPr>
          <w:rFonts w:ascii="Times New Roman" w:hAnsi="Times New Roman" w:cs="Times New Roman"/>
          <w:sz w:val="24"/>
          <w:szCs w:val="24"/>
          <w:highlight w:val="yellow"/>
        </w:rPr>
        <w:t>не следва да бъде по-дълъг от 90 /девет</w:t>
      </w:r>
      <w:bookmarkStart w:id="0" w:name="_GoBack"/>
      <w:bookmarkEnd w:id="0"/>
      <w:r w:rsidRPr="00D36CCA">
        <w:rPr>
          <w:rFonts w:ascii="Times New Roman" w:hAnsi="Times New Roman" w:cs="Times New Roman"/>
          <w:sz w:val="24"/>
          <w:szCs w:val="24"/>
          <w:highlight w:val="yellow"/>
        </w:rPr>
        <w:t>десет/ календарни дни.</w:t>
      </w:r>
      <w:r w:rsidRPr="00D36CCA">
        <w:rPr>
          <w:rFonts w:ascii="Times New Roman" w:hAnsi="Times New Roman" w:cs="Times New Roman"/>
          <w:sz w:val="24"/>
          <w:szCs w:val="24"/>
        </w:rPr>
        <w:t xml:space="preserve"> Предложеният срок следва да бъде цяло число. От участие в процедурата се отстранява участник, предложил срок за изпълнение на поръчката по-голям от горепосочения такъв. Срокът за изпълнение на поръчката започва да тече от датата на сключване на договора (отнася се за всяка от обособените позиции).  </w:t>
      </w:r>
    </w:p>
    <w:p w14:paraId="619D817E"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11. ИЗМЕНЕНИЯ НА ДОГОВОРА ЗА ОБЩЕСТВЕНА ПОРЪЧКА ПО ЧЛ. 116, АЛ. 1, Т. 1 ОТ ЗОП </w:t>
      </w:r>
    </w:p>
    <w:p w14:paraId="48DDCA27" w14:textId="7FA1148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11.1. Промяна на срока при изключителни обстоятелства и непреодолима сила "Изключителни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нормативно-установени дейности на възложителя (Съгл. §2, т. 17 от ДР на ЗОП). </w:t>
      </w:r>
    </w:p>
    <w:p w14:paraId="181532AC" w14:textId="4DBC38D9"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„Непреодолима сила” е непредвидено или непредотвратимо събитие от извънреден характер, възникнало след сключването на договора (Съгл. чл. 306 от ТЗ). Срокът за изпълнение на договора може да бъде удължаван при "Изключителни обстоятелства" и „Непреодолима сила”, които правят невъзможно цялостното изпълнение на договора. При "Изключителни обстоятелства" и „Непреодолима сила” засегната страна уведомява писмено другата Страна в срок до 3 (три) дни от настъпване на непреодолима сила или изключителни обстоятелства. Към уведомлението се прилагат всички релевантни и/или нормативно установени доказателства за настъпването и естеството на непреодолима сила или изключителни обстоятелства, причинната връзка между това обстоятелство/сила и невъзможността за изпълнение на услугата в сроковете по договора, и очакваното времетраене на неизпълнението. Незасегнатата страна в срок от 7 (седем) дни от получаване на уведомлението на засегната страна подготвя проект на споразумение и го изпраща на засегнатата страна. Засегната страна в срок до 3 (три) дни от получаването на проекта на допълнително споразумение може да се възползва и </w:t>
      </w:r>
      <w:r w:rsidRPr="00D36CCA">
        <w:rPr>
          <w:rFonts w:ascii="Times New Roman" w:hAnsi="Times New Roman" w:cs="Times New Roman"/>
          <w:sz w:val="24"/>
          <w:szCs w:val="24"/>
        </w:rPr>
        <w:lastRenderedPageBreak/>
        <w:t xml:space="preserve">да подпише допълнително споразумение за удължаване срока на договора за обществена поръчка. При наличие на "Изключителни обстоятелства" и/или „Непреодолима сила” срокът за изпълнение на договора се удължава с продължителността на времетраенето на непреодолимата сила и/или изключителните обстоятелства след подписването на допълнително споразумение между страните.   </w:t>
      </w:r>
    </w:p>
    <w:p w14:paraId="2F0F60E4" w14:textId="01D46DBE"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11.2. Промяна на срока за изпълнение на договора за услуга </w:t>
      </w:r>
      <w:r w:rsidR="00D47847" w:rsidRPr="00D36CCA">
        <w:rPr>
          <w:rFonts w:ascii="Times New Roman" w:hAnsi="Times New Roman" w:cs="Times New Roman"/>
          <w:sz w:val="24"/>
          <w:szCs w:val="24"/>
        </w:rPr>
        <w:t xml:space="preserve">е в предвидените в ЗОП случаи. </w:t>
      </w:r>
      <w:r w:rsidRPr="00D36CCA">
        <w:rPr>
          <w:rFonts w:ascii="Times New Roman" w:hAnsi="Times New Roman" w:cs="Times New Roman"/>
          <w:sz w:val="24"/>
          <w:szCs w:val="24"/>
        </w:rPr>
        <w:t xml:space="preserve">   </w:t>
      </w:r>
    </w:p>
    <w:p w14:paraId="7C04CAE3"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12. ИНФОРМАЦИЯ ЗА ЗАДЪЛЖЕНИЯТА, СВЪРЗАНИ С ДАНЪЦИ И ОСИГУРОВКИ, ОПАЗВАНЕ НА ОКОЛНАТА СРЕДА, ЗАКРИЛА НА ЗАЕТОСТТА И УСЛОВИЯТА НА ТРУД 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услугата, предмет на поръчката, както следва:   </w:t>
      </w:r>
    </w:p>
    <w:p w14:paraId="041D32FB"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12.1. Относно задълженията, свързани с данъци и осигуровки: Национална агенция по приходите: Информационен телефон на НАП - 0700 18 700; интернет адрес: http://www.nap.bg/ </w:t>
      </w:r>
    </w:p>
    <w:p w14:paraId="0BB61079" w14:textId="63242C69"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12.2. Относно задълженията, опазване на околната среда: Министерство на околната среда и водите: Информационен център на МОСВ; работи за посетители всеки работен ден от 14:00 до 17:00 ч.; 1000 София, ул. "У. Гладстон" № 67;  Телефон: + 359 2 940 6331; Интернет адрес: </w:t>
      </w:r>
      <w:hyperlink r:id="rId5" w:history="1">
        <w:r w:rsidR="004843F0" w:rsidRPr="00D36CCA">
          <w:rPr>
            <w:rStyle w:val="a3"/>
            <w:rFonts w:ascii="Times New Roman" w:hAnsi="Times New Roman" w:cs="Times New Roman"/>
            <w:sz w:val="24"/>
            <w:szCs w:val="24"/>
          </w:rPr>
          <w:t>http://www.moew.government.bg/</w:t>
        </w:r>
      </w:hyperlink>
      <w:r w:rsidRPr="00D36CCA">
        <w:rPr>
          <w:rFonts w:ascii="Times New Roman" w:hAnsi="Times New Roman" w:cs="Times New Roman"/>
          <w:sz w:val="24"/>
          <w:szCs w:val="24"/>
        </w:rPr>
        <w:t xml:space="preserve"> </w:t>
      </w:r>
    </w:p>
    <w:p w14:paraId="5EE87248" w14:textId="6F397E7A"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12.3. Относно задълженията, закрила на заетостта и условията на труд: Министерство на труда и социалната политика: Интернет адрес: http://www.mlsp.government.bg/ София 1051, ул. Триадица №2 </w:t>
      </w:r>
    </w:p>
    <w:p w14:paraId="16750BE6"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Телефон: + 359 2 8119 443   </w:t>
      </w:r>
    </w:p>
    <w:p w14:paraId="13C5F483" w14:textId="77777777" w:rsidR="004843F0" w:rsidRPr="00D36CCA" w:rsidRDefault="004843F0" w:rsidP="00D468BA">
      <w:pPr>
        <w:rPr>
          <w:rFonts w:ascii="Times New Roman" w:hAnsi="Times New Roman" w:cs="Times New Roman"/>
          <w:sz w:val="24"/>
          <w:szCs w:val="24"/>
        </w:rPr>
      </w:pPr>
    </w:p>
    <w:p w14:paraId="235644EF" w14:textId="7DC899EC"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II. РАЗДЕЛ - ТЕХНИЧЕСКИ СПЕЦИФИКАЦИИ   </w:t>
      </w:r>
    </w:p>
    <w:p w14:paraId="3F9F3827"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highlight w:val="yellow"/>
        </w:rPr>
        <w:t>13. Виж приложени в отделен файл технически спецификации.</w:t>
      </w:r>
      <w:r w:rsidRPr="00D36CCA">
        <w:rPr>
          <w:rFonts w:ascii="Times New Roman" w:hAnsi="Times New Roman" w:cs="Times New Roman"/>
          <w:sz w:val="24"/>
          <w:szCs w:val="24"/>
        </w:rPr>
        <w:t xml:space="preserve">   </w:t>
      </w:r>
    </w:p>
    <w:p w14:paraId="7D722B03" w14:textId="77777777" w:rsidR="004843F0" w:rsidRPr="00D36CCA" w:rsidRDefault="004843F0" w:rsidP="00D468BA">
      <w:pPr>
        <w:rPr>
          <w:rFonts w:ascii="Times New Roman" w:hAnsi="Times New Roman" w:cs="Times New Roman"/>
          <w:sz w:val="24"/>
          <w:szCs w:val="24"/>
        </w:rPr>
      </w:pPr>
    </w:p>
    <w:p w14:paraId="5A39F3E7" w14:textId="2C421025"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III. РАЗДЕЛ - КРИТЕРИИ ЗА ВЪЗЛАГАНЕ НА ОБЩЕСТВЕНАТА ПОРЪЧКА   </w:t>
      </w:r>
    </w:p>
    <w:p w14:paraId="7BD691F8" w14:textId="4A045DE5"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14. Критерий за възлагане на обществената поръчка Съгласно чл. 70, ал. 1 и ал. 2 от ЗОП, обществените поръчки се възлагат въз основа на икономически най-изгодната оферта, като в настоящата обществена поръчка класирането на офертите се извършва по критерий за възлагане „</w:t>
      </w:r>
      <w:r w:rsidRPr="00D36CCA">
        <w:rPr>
          <w:rFonts w:ascii="Times New Roman" w:hAnsi="Times New Roman" w:cs="Times New Roman"/>
          <w:sz w:val="24"/>
          <w:szCs w:val="24"/>
          <w:highlight w:val="yellow"/>
        </w:rPr>
        <w:t>най-ниска цена” (чл. 70, ал. 2, т. 1 от ЗОП).</w:t>
      </w:r>
      <w:r w:rsidRPr="00D36CCA">
        <w:rPr>
          <w:rFonts w:ascii="Times New Roman" w:hAnsi="Times New Roman" w:cs="Times New Roman"/>
          <w:sz w:val="24"/>
          <w:szCs w:val="24"/>
        </w:rPr>
        <w:t xml:space="preserve">  </w:t>
      </w:r>
    </w:p>
    <w:p w14:paraId="71AADA4A"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IV. РАЗДЕЛ - УКАЗАНИЯ ЗА ПОДГОТОВКА НА ОФЕРТИТЕ   </w:t>
      </w:r>
    </w:p>
    <w:p w14:paraId="42854B2F"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 ИЗИСКВАНИЯ КЪМ УЧАСТНИЦИТЕ  </w:t>
      </w:r>
    </w:p>
    <w:p w14:paraId="4ADFDF75"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І.1. ЛИЧНО СЪСТОЯНИЕ И ОСНОВАНИЯ ЗА ОТСТРАНЯВАНЕ НА УЧЯСТНИЦИТЕ </w:t>
      </w:r>
    </w:p>
    <w:p w14:paraId="6D34EED1"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15. В процедурата за възлагане на обществената поръчка могат да участват всички български или чуждестранни физически или юридически лица, или техни обединения, както и всяко друго образувание, което има право да изпълнява обекта на поръчката, съгласно законодателството на държавата, в която то е установено, които отговарят на изискванията, регламентирани от Закона за обществени поръчки и обявените изисквания от Възложителя в настоящата документация и обявление за обществена поръчка. </w:t>
      </w:r>
    </w:p>
    <w:p w14:paraId="6E32BEA2"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„Законодателство на държавата, в която участникът е установен” по смисъла на § 2, т. 15 от допълнителните разпоредби на Закона за обществените поръчки е: а) за физическите лица - отечественото им право по смисъла на чл. 48 от Кодекса на международното частно право; б) за юридическите лица - правото на държавата, определено съгласно чл. 56 от Кодекса на международното частно право; в) за обединенията или други образувания, които не са юридически лица - правото на държавата, в която са регистрирани или учредени. </w:t>
      </w:r>
    </w:p>
    <w:p w14:paraId="3BC5A07D"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16. В случай, че участник в процедурата е обединение, което не е регистрирано като самостоятелно юридическо лице, всеки един от участниците трябва да отговаря на описаните в т. 21 от настоящия раздел изисквания по ЗОП. Участникът – Обединение от физически и/или юридически лица се отстранява от участие, когато за член на обединението е налице някое от основанията по чл. 54, ал. 1, чл. 55, ал. 1 от ЗОП и другите специфични основания за отстраняване и същите са възникнали преди или по време на процедурата. При подаване на оферта за участие участникът - обединение, което не е юридическо лице декларира липсата на обстоятелствата по чл. 54, ал. 1 и чл. 55, ал. 1 от ЗОП чрез представяне на ЕЕДОП за всеки един от участниците в обединението. </w:t>
      </w:r>
    </w:p>
    <w:p w14:paraId="5B7F43D8"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16.1. Когато участникът е обединение, което не е персонифицирано, участниците в обединението сключват споразумение (договор). Участникът – обединение, което не е юридическо лице представя копие на договора или споразумение за обединение. Договорът/Споразумението за създаване на обединение трябва да съдържа правно основание за създаването му и следната информация във връзка с конкретната обществена поръчка: </w:t>
      </w:r>
    </w:p>
    <w:p w14:paraId="0EA21F1F" w14:textId="27AAB8C6"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правата и задълженията на участниците в обединението;  </w:t>
      </w:r>
    </w:p>
    <w:p w14:paraId="01D7C280"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разпределението на отговорността между членовете на обединението; </w:t>
      </w:r>
    </w:p>
    <w:p w14:paraId="2C3B9295"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дейностите, които ще изпълнява всеки член на обединението. </w:t>
      </w:r>
    </w:p>
    <w:p w14:paraId="505FB77C"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16.2. Възложителят изисква в договора/споразумението за създаване на обединение, страните да: </w:t>
      </w:r>
    </w:p>
    <w:p w14:paraId="6F23D024"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Определят партньор, който да представлява обединението за целите на настоящата обществената поръчка, </w:t>
      </w:r>
    </w:p>
    <w:p w14:paraId="0EA0DD5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Да са уговорили солидарна отговорност за изпълнението на настоящата обществена поръчка, когато такава не е предвидена съгласно приложимото законодателство. </w:t>
      </w:r>
    </w:p>
    <w:p w14:paraId="0A30B246" w14:textId="4BF4EFD0"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Да са уговорили че: </w:t>
      </w:r>
    </w:p>
    <w:p w14:paraId="77E2CD87"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а/ срокът на обединението е най - малко за времето, за което поръчката ще бъде изпълнена; </w:t>
      </w:r>
    </w:p>
    <w:p w14:paraId="668DF24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не се допускат промени в състава на обединението след подаването на офертата. </w:t>
      </w:r>
    </w:p>
    <w:p w14:paraId="62C53847"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17. Лице, което участва в обединение или е дало съгласие да бъде подизпълнител на друг участник, не може да представя самостоятелна оферта. </w:t>
      </w:r>
    </w:p>
    <w:p w14:paraId="61D09277"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18. Едно физическо или юридическо лице може да участва само в едно Обединение. </w:t>
      </w:r>
    </w:p>
    <w:p w14:paraId="3CE09500"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19. Свързани лица не могат да бъдат самостоятелни участници в настоящата процедура </w:t>
      </w:r>
    </w:p>
    <w:p w14:paraId="1BDFA1BB"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"Свързани лица" по смисъла на §2, т. 45 от Допълнителните разпоредби на Закона за обществените поръчки са тези по смисъла на § 1, т. 13 и 14 от Допълнителните разпоредби на Закона за публичното предлагане на ценни книжа. </w:t>
      </w:r>
    </w:p>
    <w:p w14:paraId="1F68B079"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20.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14:paraId="5101CC18"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 Възложителят отстранява от участие в процедурата за възлагане на обществена поръчка участник, когато: </w:t>
      </w:r>
    </w:p>
    <w:p w14:paraId="0174A7FD"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21.1. е осъден с влязла в сила присъда, освен ако е реабилитиран, за престъпление по чл. 108а, чл. 159а - 159г, чл. 172, чл. 192а, чл. 194 - 217, чл. 219 - 252, чл. 253 - 260, чл. 301 -307, чл. 321, 321а и чл. 352 - 353е от Наказателния кодекс; </w:t>
      </w:r>
    </w:p>
    <w:p w14:paraId="5E133F9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21.2. е осъден с влязла в сила присъда, освен ако е реабилитиран, за престъпление, аналогично на тези по т. 21.1, в друга държава членка или трета страна; </w:t>
      </w:r>
    </w:p>
    <w:p w14:paraId="5FD782C2"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E254E12"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Забележка: Точка 21.3. не се прилага, когато: </w:t>
      </w:r>
      <w:r w:rsidRPr="00D36CCA">
        <w:rPr>
          <w:rFonts w:ascii="Times New Roman" w:hAnsi="Times New Roman" w:cs="Times New Roman"/>
          <w:sz w:val="24"/>
          <w:szCs w:val="24"/>
        </w:rPr>
        <w:t xml:space="preserve"> се налага да се защитят особено важни държавни или обществени интереси; </w:t>
      </w:r>
      <w:r w:rsidRPr="00D36CCA">
        <w:rPr>
          <w:rFonts w:ascii="Times New Roman" w:hAnsi="Times New Roman" w:cs="Times New Roman"/>
          <w:sz w:val="24"/>
          <w:szCs w:val="24"/>
        </w:rPr>
        <w:t xml:space="preserve">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4BD282F"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21.4. е налице неравнопоставеност в случаите по чл. 44, ал. 5 от ЗОП; </w:t>
      </w:r>
    </w:p>
    <w:p w14:paraId="3685C149"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21.5. е установено, че: </w:t>
      </w:r>
    </w:p>
    <w:p w14:paraId="0445D3C0"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52F08D1"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163735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21.6.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E3BEDE0"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21.7. е налице конфликт на интереси, който не може да бъде отстранен; </w:t>
      </w:r>
    </w:p>
    <w:p w14:paraId="0212A785"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"Конфликт на интереси" по смисъла на §2, т. 21 от Допълнителните разпоредби на Закона за обществените поръчки: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 </w:t>
      </w:r>
    </w:p>
    <w:p w14:paraId="4D1276F6"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0FBFB8"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Забележка: Възложителят има право да не отстрани от процедурата участник на посоченото основание по т. 21.8.,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14:paraId="66FA4668"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21.9. лишен е от правото да упражнява определена професия или дейност съгласно законодателството на държавата, в която е извършено деянието; Определената професия или дейност съгласно законодателството на държавата, в която е извършено деянието включва лишаване от право да се изпълняват дейности в обхвата на обществената поръчка. </w:t>
      </w:r>
    </w:p>
    <w:p w14:paraId="0C7A30E1"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21.10. сключил е споразумение с други лица с цел нарушаване на конкуренцията, когато нарушението е установено с акт на компетентен орган; </w:t>
      </w:r>
    </w:p>
    <w:p w14:paraId="4807F1E4" w14:textId="2A6C014A"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21.11.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F5EE839"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21.12. опитал е да: </w:t>
      </w:r>
    </w:p>
    <w:p w14:paraId="792F4CAB"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5D2F3EB"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б) получи информация, която може да му даде неоснователно предимство в процедурата за възлагане на обществена поръчка. </w:t>
      </w:r>
    </w:p>
    <w:p w14:paraId="2F6B8F80"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21.13. когато участникът е дружество регистрирано в юрисдикция с преференциален данъчен режим или е свързано с лица, регистрирани в юрисдикции с преференциален данъчен режим, освен ако са налице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09D3C2B9"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22. Основанията по т. 21.1, т. 21.2, т. 21.7 и т. 21.12 се отнасят за: </w:t>
      </w:r>
    </w:p>
    <w:p w14:paraId="4607E5F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лицата, които представляват участника; </w:t>
      </w:r>
    </w:p>
    <w:p w14:paraId="1F77233C"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2. лицата, които са членове на управителни и надзорни органи на участника;</w:t>
      </w:r>
    </w:p>
    <w:p w14:paraId="604F9659"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други лица, които имат правомощия да упражняват контрол при вземането на решения от органите посочени в т.1 и 2. </w:t>
      </w:r>
    </w:p>
    <w:p w14:paraId="23AF001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Лицата по т. 1. и т. 2 са както следва: </w:t>
      </w:r>
    </w:p>
    <w:p w14:paraId="22A673F0"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при събирателно дружество – лицата по чл. 84, ал. 1 и чл. 89, ал. 1 от Търговския закон; </w:t>
      </w:r>
    </w:p>
    <w:p w14:paraId="1B0048EA"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при командитно дружество – неограничено отговорните съдружници по чл. 105 от Търговския закон; </w:t>
      </w:r>
    </w:p>
    <w:p w14:paraId="3381DC41" w14:textId="77777777" w:rsidR="004843F0"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 </w:t>
      </w:r>
    </w:p>
    <w:p w14:paraId="5C02004C"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г) при акционерно дружество – лицата по чл. 241, ал. 1, чл. 242, ал. 1 и чл. 244, ал. 1 от Търговския закон; </w:t>
      </w:r>
    </w:p>
    <w:p w14:paraId="48466001"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д) при командитно дружество с акции – лицата по чл. 256 във връзка с чл. 244, ал. 4 от Търговския закон; </w:t>
      </w:r>
    </w:p>
    <w:p w14:paraId="2F932C36"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е) при едноличен търговец – физическото лице-търговец; </w:t>
      </w:r>
    </w:p>
    <w:p w14:paraId="63755414"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306D1578"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 в случаите по б. «а» - б. «ж»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w:t>
      </w:r>
    </w:p>
    <w:p w14:paraId="3DEAE1FA" w14:textId="77777777" w:rsidR="00A75ED8" w:rsidRPr="00AD2A4D" w:rsidRDefault="00D468BA" w:rsidP="00AD2A4D">
      <w:pPr>
        <w:jc w:val="both"/>
        <w:rPr>
          <w:rFonts w:ascii="Times New Roman" w:hAnsi="Times New Roman" w:cs="Times New Roman"/>
          <w:sz w:val="24"/>
          <w:szCs w:val="24"/>
        </w:rPr>
      </w:pPr>
      <w:r w:rsidRPr="00D36CCA">
        <w:rPr>
          <w:rFonts w:ascii="Times New Roman" w:hAnsi="Times New Roman" w:cs="Times New Roman"/>
          <w:sz w:val="24"/>
          <w:szCs w:val="24"/>
        </w:rPr>
        <w:t xml:space="preserve">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w:t>
      </w:r>
      <w:r w:rsidRPr="00AD2A4D">
        <w:rPr>
          <w:rFonts w:ascii="Times New Roman" w:hAnsi="Times New Roman" w:cs="Times New Roman"/>
          <w:sz w:val="24"/>
          <w:szCs w:val="24"/>
        </w:rPr>
        <w:t xml:space="preserve">държавата, в която са установени. </w:t>
      </w:r>
    </w:p>
    <w:p w14:paraId="57EC088A"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23. От участие в процедурата за възлагане на обществената поръчка се отстранява участник,</w:t>
      </w:r>
      <w:r w:rsidR="003C0D85" w:rsidRPr="00AD2A4D">
        <w:rPr>
          <w:rFonts w:ascii="Times New Roman" w:hAnsi="Times New Roman" w:cs="Times New Roman"/>
          <w:sz w:val="24"/>
          <w:szCs w:val="24"/>
        </w:rPr>
        <w:t xml:space="preserve"> </w:t>
      </w:r>
      <w:r w:rsidRPr="00AD2A4D">
        <w:rPr>
          <w:rFonts w:ascii="Times New Roman" w:hAnsi="Times New Roman" w:cs="Times New Roman"/>
          <w:sz w:val="24"/>
          <w:szCs w:val="24"/>
        </w:rPr>
        <w:t xml:space="preserve">когато Възложителят установи наличие на някое от описаните в т. 21 от настоящия раздел обстоятелства, възникнали преди или по време на процедурата. </w:t>
      </w:r>
      <w:r w:rsidRPr="00AD2A4D">
        <w:rPr>
          <w:rFonts w:ascii="Times New Roman" w:hAnsi="Times New Roman" w:cs="Times New Roman"/>
          <w:sz w:val="24"/>
          <w:szCs w:val="24"/>
        </w:rPr>
        <w:lastRenderedPageBreak/>
        <w:t xml:space="preserve">Изискванията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 </w:t>
      </w:r>
    </w:p>
    <w:p w14:paraId="369E0759"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24. Основанията за отстраняване се прилагат до изтичане на следните срокове: </w:t>
      </w:r>
    </w:p>
    <w:p w14:paraId="1CBBDB3F"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24.1. пет години от влизането в сила на присъдата – по отношение на обстоятелства по т.21.1 и т. 21.2, освен ако в присъдата е посочен друг срок; </w:t>
      </w:r>
    </w:p>
    <w:p w14:paraId="6174FF67"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24.2. три години от датата на настъпване на обстоятелствата по т. 21.5, буква "а" и т. 21.6. и т. 21.9. – 21.12, освен ако в акта, с който е установено обстоятелството, е посочен друг срок. </w:t>
      </w:r>
    </w:p>
    <w:p w14:paraId="5004529C"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25. В случай на отстраняване по т. 21.1. – 21.12 Възложителят трябва да осигури доказателства за наличие на основания за отстраняване. </w:t>
      </w:r>
    </w:p>
    <w:p w14:paraId="0B04998F"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26. Възложителят може да не отстрани от процедурата участник, за когото са налице посочените основания по т. 21.1. – 21.12, ако участникът представи предвидените в чл. 56, ал. 1 от ЗОП доказателства за предприети мерки за доказване на надеждност и същите са достатъчни, за да се гарантира неговата надеждност. </w:t>
      </w:r>
    </w:p>
    <w:p w14:paraId="37AFDFA7"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27.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доказване на предприети мерки за надеждност, за времето, определено с присъдата или акта. Мотивите за приемане или отхвърляне на предприетите от участника мерки за надеждност и представените доказателства се посочват в решението на Възложителя за предварителен подбор, съответно в решението за класиране или прекратяване на процедурата, в зависимост от вида и етапа, на който се намира процедурата. </w:t>
      </w:r>
    </w:p>
    <w:p w14:paraId="084C0A5E"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28. При подаване на оферта за участие участникът декларира липсата на основанията за отстраняване по т. 21.1. – 21.13 чрез представяне на Единен европейски документ за обществени поръчки (ЕЕДОП). Когато изискванията по т. 21.1, т. 21.2, т. 21.7 и т. 21.12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т. 21.2, т. 21.7 и т. 21.12 се попълва в отделен ЕЕДОП за всяко лице или за някои от лицата. </w:t>
      </w:r>
    </w:p>
    <w:p w14:paraId="722A4891" w14:textId="68367969" w:rsidR="00D468BA"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29. Възложителят отстранява от процедурата участник, за когото са налице основанията по чл. 54, ал. 1 от ЗОП, посочените от възложителя обстоятелства по чл. 55, ал. 1 от ЗОП и чл. 101, ал. 11 от ЗОП, възникнали преди и по време на процедурата. Отстраняването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  </w:t>
      </w:r>
    </w:p>
    <w:p w14:paraId="0CDC9301" w14:textId="77777777" w:rsidR="00A75ED8" w:rsidRPr="00AD2A4D" w:rsidRDefault="00A75ED8" w:rsidP="00AD2A4D">
      <w:pPr>
        <w:jc w:val="both"/>
        <w:rPr>
          <w:rFonts w:ascii="Times New Roman" w:hAnsi="Times New Roman" w:cs="Times New Roman"/>
          <w:sz w:val="24"/>
          <w:szCs w:val="24"/>
        </w:rPr>
      </w:pPr>
    </w:p>
    <w:p w14:paraId="5B2EDB62" w14:textId="77777777" w:rsidR="00D468BA"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ЧАСТ І.2. КРИТЕРИИ ЗА ПОДБОР НА УЧАСТНИЦИТЕ  </w:t>
      </w:r>
    </w:p>
    <w:p w14:paraId="2FA3306B" w14:textId="77777777" w:rsidR="00D468BA"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lastRenderedPageBreak/>
        <w:t xml:space="preserve">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участник в процедурата. </w:t>
      </w:r>
    </w:p>
    <w:p w14:paraId="6DB30C64" w14:textId="77777777" w:rsidR="00A75ED8" w:rsidRPr="00AD2A4D" w:rsidRDefault="00D468BA"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30. Критерии за подбор, отнасящи се до годността /правоспособността/ за упражняване на професионална дейност на участниците </w:t>
      </w:r>
    </w:p>
    <w:p w14:paraId="1FAE6CEE" w14:textId="77777777" w:rsidR="00560040" w:rsidRPr="00AD2A4D" w:rsidRDefault="00D468BA" w:rsidP="00AD2A4D">
      <w:pPr>
        <w:pStyle w:val="Default"/>
        <w:jc w:val="both"/>
      </w:pPr>
      <w:r w:rsidRPr="00AD2A4D">
        <w:rPr>
          <w:highlight w:val="yellow"/>
        </w:rPr>
        <w:t>30.1. За Обособена позиция 1</w:t>
      </w:r>
      <w:r w:rsidR="00D47847" w:rsidRPr="00AD2A4D">
        <w:rPr>
          <w:highlight w:val="yellow"/>
        </w:rPr>
        <w:t xml:space="preserve"> - 4</w:t>
      </w:r>
      <w:r w:rsidRPr="00AD2A4D">
        <w:rPr>
          <w:highlight w:val="yellow"/>
        </w:rPr>
        <w:t xml:space="preserve">:  </w:t>
      </w:r>
      <w:r w:rsidR="00560040" w:rsidRPr="00AD2A4D">
        <w:t xml:space="preserve">Участниците следва да отговарят на изискванията на чл. 176в от ЗУТ (Да притежават лиценз по реда на наредбата по чл. 166, ал. 2 от ЗУТ или да са проектанти от различни специалности с пълна проектантска правоспособност), а за чуждестранни лица в аналогични регистри съгласно законодателството на държавата членка, в която са установени. </w:t>
      </w:r>
    </w:p>
    <w:p w14:paraId="0195A1CF" w14:textId="77777777" w:rsidR="00560040" w:rsidRPr="00AD2A4D" w:rsidRDefault="00560040" w:rsidP="00AD2A4D">
      <w:pPr>
        <w:pStyle w:val="Default"/>
        <w:jc w:val="both"/>
      </w:pPr>
      <w:r w:rsidRPr="00AD2A4D">
        <w:rPr>
          <w:b/>
          <w:bCs/>
        </w:rPr>
        <w:t xml:space="preserve">30.2.1. Участникът следва да разполага с валидно удостоверение, издадено от Началника на Дирекцията за национален строителен контрол (ДНСК) по чл. 166, ал. 2, </w:t>
      </w:r>
      <w:proofErr w:type="spellStart"/>
      <w:r w:rsidRPr="00AD2A4D">
        <w:rPr>
          <w:b/>
          <w:bCs/>
        </w:rPr>
        <w:t>вр</w:t>
      </w:r>
      <w:proofErr w:type="spellEnd"/>
      <w:r w:rsidRPr="00AD2A4D">
        <w:rPr>
          <w:b/>
          <w:bCs/>
        </w:rPr>
        <w:t xml:space="preserve">. ал. 1, т. 1 ЗУТ и чл. 6 от Наредба № РД-02-20-25 от 3 декември 2012 г. </w:t>
      </w:r>
      <w:r w:rsidRPr="00AD2A4D">
        <w:t xml:space="preserve">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валиден лиценз за извършване на оценка на съответствието и упражняване на строителен надзор, а за чуждестранни лица – да имат правото да извършват дейностите по чл. 166, ал. 1, т. 1 ЗУТ, съобразно правото на държава – членка на Европейския съюз, или на друга държава – страна по Споразумението за Европейското икономическо пространство. </w:t>
      </w:r>
    </w:p>
    <w:p w14:paraId="646D3047" w14:textId="77777777" w:rsidR="00560040" w:rsidRPr="00AD2A4D" w:rsidRDefault="00560040" w:rsidP="00AD2A4D">
      <w:pPr>
        <w:pStyle w:val="Default"/>
        <w:jc w:val="both"/>
      </w:pPr>
      <w:r w:rsidRPr="00AD2A4D">
        <w:rPr>
          <w:b/>
          <w:bCs/>
        </w:rPr>
        <w:t xml:space="preserve">Доказване на посоченото изискване за годност: </w:t>
      </w:r>
    </w:p>
    <w:p w14:paraId="4BE208D5" w14:textId="77777777" w:rsidR="00560040" w:rsidRPr="00AD2A4D" w:rsidRDefault="00560040" w:rsidP="00AD2A4D">
      <w:pPr>
        <w:pStyle w:val="Default"/>
        <w:jc w:val="both"/>
      </w:pPr>
      <w:r w:rsidRPr="00AD2A4D">
        <w:t xml:space="preserve">При подаване на оферта участниците декларират годност (правоспособност) за упражняване на професионална дейност в Единния европейски документ за обществени поръчки (ЕЕДОП) в Част IV: Критерии за подбор, раздел А: Годност. </w:t>
      </w:r>
    </w:p>
    <w:p w14:paraId="3979AE0B" w14:textId="77777777" w:rsidR="00560040" w:rsidRPr="00AD2A4D" w:rsidRDefault="00560040" w:rsidP="00AD2A4D">
      <w:pPr>
        <w:pStyle w:val="Default"/>
        <w:jc w:val="both"/>
      </w:pPr>
      <w:r w:rsidRPr="00AD2A4D">
        <w:t xml:space="preserve">За доказване съответствие с посочения критерий за подбор, в случаите по чл. 67, ал. 5 и 6 от ЗОП, се представя следният документ: заверено копие на валидно удостоверение, издадено от Началника на ДНСК по чл.166, ал.2, </w:t>
      </w:r>
      <w:proofErr w:type="spellStart"/>
      <w:r w:rsidRPr="00AD2A4D">
        <w:t>вр</w:t>
      </w:r>
      <w:proofErr w:type="spellEnd"/>
      <w:r w:rsidRPr="00AD2A4D">
        <w:t xml:space="preserve">. ал.1, т.1 ЗУТ и чл.6 от Наредба № РД-02-20-25 от 3 декември 2012 г. или валиден лиценз за извършване на оценка на съответствието и упражняване на строителен надзор, а за чуждестранните лица – удостоверение по чл. 9, ал. 5 или по чл. 10, ал. 6 от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Удостоверението/Лицензът трябва да са в срока на валидност с приложен Списък на правоспособните физически лица, чрез които се упражнява дейността. </w:t>
      </w:r>
    </w:p>
    <w:p w14:paraId="0C16AD99" w14:textId="77777777" w:rsidR="00560040" w:rsidRPr="00AD2A4D" w:rsidRDefault="00560040" w:rsidP="00AD2A4D">
      <w:pPr>
        <w:pStyle w:val="Default"/>
        <w:jc w:val="both"/>
      </w:pPr>
      <w:r w:rsidRPr="00AD2A4D">
        <w:t xml:space="preserve">По отношение на чуждестранните лица, към </w:t>
      </w:r>
      <w:proofErr w:type="spellStart"/>
      <w:r w:rsidRPr="00AD2A4D">
        <w:t>момената</w:t>
      </w:r>
      <w:proofErr w:type="spellEnd"/>
      <w:r w:rsidRPr="00AD2A4D">
        <w:t xml:space="preserve"> на подаване на офертата, същите следва да декларират в ЕЕДОП наличието на правото да извършват дейностите по чл.166, ал.1, т.1 ЗУТ, съобразно правото на държава – членка на Европейския съюз, или на друга държава – страна по Споразумението за Европейското икономическо пространство. </w:t>
      </w:r>
    </w:p>
    <w:p w14:paraId="5D0E72A3" w14:textId="77777777" w:rsidR="00560040" w:rsidRPr="00AD2A4D" w:rsidRDefault="00560040" w:rsidP="00AD2A4D">
      <w:pPr>
        <w:pStyle w:val="Default"/>
        <w:jc w:val="both"/>
      </w:pPr>
      <w:r w:rsidRPr="00AD2A4D">
        <w:rPr>
          <w:b/>
          <w:bCs/>
        </w:rPr>
        <w:t xml:space="preserve">Прилагане на посоченото изискване за годност: </w:t>
      </w:r>
    </w:p>
    <w:p w14:paraId="0E50CFED" w14:textId="77777777" w:rsidR="00560040" w:rsidRPr="00AD2A4D" w:rsidRDefault="00560040" w:rsidP="00AD2A4D">
      <w:pPr>
        <w:pStyle w:val="Default"/>
        <w:jc w:val="both"/>
      </w:pPr>
      <w:r w:rsidRPr="00AD2A4D">
        <w:t xml:space="preserve">В случай на участие на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 </w:t>
      </w:r>
    </w:p>
    <w:p w14:paraId="4A2DD46B" w14:textId="77777777" w:rsidR="00560040" w:rsidRPr="00AD2A4D" w:rsidRDefault="00560040" w:rsidP="00AD2A4D">
      <w:pPr>
        <w:pStyle w:val="Default"/>
        <w:jc w:val="both"/>
      </w:pPr>
      <w:r w:rsidRPr="00AD2A4D">
        <w:t xml:space="preserve">Когато участникът предвижда участие на подизпълнители изискването се доказва за тези подизпълнители, които ще изпълняват дейност, съобразно вида и дела от поръчката. </w:t>
      </w:r>
    </w:p>
    <w:p w14:paraId="5B3AF266" w14:textId="77777777" w:rsidR="00560040" w:rsidRPr="00AD2A4D" w:rsidRDefault="00560040" w:rsidP="00AD2A4D">
      <w:pPr>
        <w:pStyle w:val="Default"/>
        <w:jc w:val="both"/>
      </w:pPr>
      <w:r w:rsidRPr="00AD2A4D">
        <w:lastRenderedPageBreak/>
        <w:t xml:space="preserve">В случай, че определеният за изпълнител участник е чуждестранно лице, то следва да представи удостоверение по чл. 9, ал. 5 или по чл. 10, ал. 6 от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(На основание чл. 7, ал. 2 от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правото за упражняване на дейностите по чл. 166, ал. 1, т. 1 ЗУТ на лицата по чл. 166, ал. 7 ЗУТ се удостоверява от началника на ДНСК или </w:t>
      </w:r>
      <w:proofErr w:type="spellStart"/>
      <w:r w:rsidRPr="00AD2A4D">
        <w:t>оправомощено</w:t>
      </w:r>
      <w:proofErr w:type="spellEnd"/>
      <w:r w:rsidRPr="00AD2A4D">
        <w:t xml:space="preserve"> от него длъжностно лице след представяне на документите по чл. 9 или 10 от Наредбата). </w:t>
      </w:r>
    </w:p>
    <w:p w14:paraId="6F416CB4" w14:textId="7F72119C" w:rsidR="00D468BA" w:rsidRPr="00AD2A4D" w:rsidRDefault="00560040" w:rsidP="00AD2A4D">
      <w:pPr>
        <w:jc w:val="both"/>
        <w:rPr>
          <w:rFonts w:ascii="Times New Roman" w:hAnsi="Times New Roman" w:cs="Times New Roman"/>
          <w:sz w:val="24"/>
          <w:szCs w:val="24"/>
        </w:rPr>
      </w:pPr>
      <w:r w:rsidRPr="00AD2A4D">
        <w:rPr>
          <w:rFonts w:ascii="Times New Roman" w:hAnsi="Times New Roman" w:cs="Times New Roman"/>
          <w:b/>
          <w:bCs/>
          <w:sz w:val="24"/>
          <w:szCs w:val="24"/>
        </w:rPr>
        <w:t>30.2.</w:t>
      </w:r>
      <w:proofErr w:type="spellStart"/>
      <w:r w:rsidRPr="00AD2A4D">
        <w:rPr>
          <w:rFonts w:ascii="Times New Roman" w:hAnsi="Times New Roman" w:cs="Times New Roman"/>
          <w:b/>
          <w:bCs/>
          <w:sz w:val="24"/>
          <w:szCs w:val="24"/>
        </w:rPr>
        <w:t>2</w:t>
      </w:r>
      <w:proofErr w:type="spellEnd"/>
      <w:r w:rsidRPr="00AD2A4D">
        <w:rPr>
          <w:rFonts w:ascii="Times New Roman" w:hAnsi="Times New Roman" w:cs="Times New Roman"/>
          <w:b/>
          <w:bCs/>
          <w:sz w:val="24"/>
          <w:szCs w:val="24"/>
        </w:rPr>
        <w:t>. В случай, че участникът не е консултант, получил удостоверение по реда на наредбата по чл. 166, ал. 2 ЗУТ, то същият следва да отговаря на изискването, посочено в т. 32.2.</w:t>
      </w:r>
      <w:proofErr w:type="spellStart"/>
      <w:r w:rsidRPr="00AD2A4D">
        <w:rPr>
          <w:rFonts w:ascii="Times New Roman" w:hAnsi="Times New Roman" w:cs="Times New Roman"/>
          <w:b/>
          <w:bCs/>
          <w:sz w:val="24"/>
          <w:szCs w:val="24"/>
        </w:rPr>
        <w:t>2</w:t>
      </w:r>
      <w:proofErr w:type="spellEnd"/>
      <w:r w:rsidRPr="00AD2A4D">
        <w:rPr>
          <w:rFonts w:ascii="Times New Roman" w:hAnsi="Times New Roman" w:cs="Times New Roman"/>
          <w:b/>
          <w:bCs/>
          <w:sz w:val="24"/>
          <w:szCs w:val="24"/>
        </w:rPr>
        <w:t xml:space="preserve">.2. </w:t>
      </w:r>
      <w:r w:rsidR="00D468BA" w:rsidRPr="00AD2A4D">
        <w:rPr>
          <w:rFonts w:ascii="Times New Roman" w:hAnsi="Times New Roman" w:cs="Times New Roman"/>
          <w:sz w:val="24"/>
          <w:szCs w:val="24"/>
        </w:rPr>
        <w:t xml:space="preserve">  </w:t>
      </w:r>
    </w:p>
    <w:p w14:paraId="7D9FC0F2" w14:textId="77777777" w:rsidR="00560040" w:rsidRPr="00AD2A4D" w:rsidRDefault="00560040" w:rsidP="00AD2A4D">
      <w:pPr>
        <w:pStyle w:val="Default"/>
        <w:jc w:val="both"/>
      </w:pPr>
      <w:r w:rsidRPr="00AD2A4D">
        <w:rPr>
          <w:b/>
          <w:bCs/>
        </w:rPr>
        <w:t xml:space="preserve">31. Критерии за подбор, включващи минимални изисквания за икономическото и финансово състояние на участниците </w:t>
      </w:r>
    </w:p>
    <w:p w14:paraId="0335D7B4" w14:textId="2197E9B2" w:rsidR="00560040" w:rsidRPr="00AD2A4D" w:rsidRDefault="00560040" w:rsidP="00AD2A4D">
      <w:pPr>
        <w:pStyle w:val="Default"/>
        <w:jc w:val="both"/>
      </w:pPr>
      <w:r w:rsidRPr="00AD2A4D">
        <w:rPr>
          <w:b/>
          <w:bCs/>
        </w:rPr>
        <w:t>31.1.</w:t>
      </w:r>
      <w:r w:rsidRPr="00AD2A4D">
        <w:t xml:space="preserve">Участникът следва да притежава валидна застраховка „Професионална отговорност” съгласно чл. 171, ал. 1 от ЗУТ и съгласно разпоредбите на чл. 5, ал. 6, т. 2 (за консултант) или чл. 5, ал. 1, т. 4 (за проектанти) от Наредбата за условията и реда за задължително застраховане в проектирането и строителството или еквивалентна. </w:t>
      </w:r>
    </w:p>
    <w:p w14:paraId="43A0C013" w14:textId="77777777" w:rsidR="00560040" w:rsidRPr="00AD2A4D" w:rsidRDefault="00560040" w:rsidP="00AD2A4D">
      <w:pPr>
        <w:pStyle w:val="Default"/>
        <w:jc w:val="both"/>
      </w:pPr>
      <w:r w:rsidRPr="00AD2A4D">
        <w:t xml:space="preserve">При подаване на оферта участниците декларират съответствието с този критерий за подбор ЕЕДОП, като попълнят част IV Критерии за подбор, раздел Б, Икономическо и финансово състояние, поле 5). </w:t>
      </w:r>
    </w:p>
    <w:p w14:paraId="08F56EC7" w14:textId="77777777" w:rsidR="00560040" w:rsidRPr="00AD2A4D" w:rsidRDefault="00560040" w:rsidP="00AD2A4D">
      <w:pPr>
        <w:pStyle w:val="Default"/>
        <w:jc w:val="both"/>
      </w:pPr>
      <w:r w:rsidRPr="00AD2A4D">
        <w:rPr>
          <w:b/>
          <w:bCs/>
        </w:rPr>
        <w:t xml:space="preserve">Доказване на изискването за икономическо и финансово състояние: </w:t>
      </w:r>
    </w:p>
    <w:p w14:paraId="4AA7728D" w14:textId="77777777" w:rsidR="00560040" w:rsidRPr="00AD2A4D" w:rsidRDefault="00560040" w:rsidP="00AD2A4D">
      <w:pPr>
        <w:pStyle w:val="Default"/>
        <w:jc w:val="both"/>
      </w:pPr>
      <w:r w:rsidRPr="00AD2A4D">
        <w:t xml:space="preserve">За доказване на икономическото си и финансово състояние по този критерий се представя заверено от участника копие от валидна застрахователна полица съгласно изискванията на чл. 171, ал. 1 от ЗУТ или декларация – свободен текст, че участникът е застрахован, с посочване на размера на полицата, органа, издал документа, и срок на валидност. </w:t>
      </w:r>
    </w:p>
    <w:p w14:paraId="465F7478" w14:textId="5BED03F1" w:rsidR="00560040" w:rsidRPr="00AD2A4D" w:rsidRDefault="00560040" w:rsidP="00AD2A4D">
      <w:pPr>
        <w:jc w:val="both"/>
        <w:rPr>
          <w:rFonts w:ascii="Times New Roman" w:hAnsi="Times New Roman" w:cs="Times New Roman"/>
          <w:sz w:val="24"/>
          <w:szCs w:val="24"/>
        </w:rPr>
      </w:pPr>
      <w:r w:rsidRPr="00AD2A4D">
        <w:rPr>
          <w:rFonts w:ascii="Times New Roman" w:hAnsi="Times New Roman" w:cs="Times New Roman"/>
          <w:sz w:val="24"/>
          <w:szCs w:val="24"/>
        </w:rPr>
        <w:t xml:space="preserve">Изискването за застраховка за професионална отговорност на лицата по чл. 171, ал. 1 от ЗУТ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 В тези случаи, когато предоставената застраховка или гаранция покрива само частично рисковете, държавните органи или възложителят могат да изискват допълнителна застраховка или гаранция, която да обхване непокритите рискове, в съответствие с чл. 173, ал. 2 и чл. 174, ал. 1 от ЗУТ и при спазване изискванията на чл. 27, ал. 3 от Закона за дейностите по предоставяне на услуги. </w:t>
      </w:r>
    </w:p>
    <w:p w14:paraId="57040160" w14:textId="77777777" w:rsidR="00560040" w:rsidRPr="00AD2A4D" w:rsidRDefault="00560040" w:rsidP="00AD2A4D">
      <w:pPr>
        <w:pStyle w:val="Default"/>
        <w:jc w:val="both"/>
      </w:pPr>
      <w:r w:rsidRPr="00AD2A4D">
        <w:t xml:space="preserve">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 </w:t>
      </w:r>
    </w:p>
    <w:p w14:paraId="4FB59B49" w14:textId="77777777" w:rsidR="00560040" w:rsidRPr="00AD2A4D" w:rsidRDefault="00560040" w:rsidP="00AD2A4D">
      <w:pPr>
        <w:pStyle w:val="Default"/>
        <w:jc w:val="both"/>
      </w:pPr>
      <w:r w:rsidRPr="00AD2A4D">
        <w:t xml:space="preserve">Документите за доказване съответствието с поставеното изискване се представят от участника, определен за изпълнител или при поискване в хода на процедурата – в случаите на чл. 67, ал. 5 и 6 ЗОП. Документите се представят и за подизпълнителите, съобразно вида и дела от поръчката, който ще изпълняват. </w:t>
      </w:r>
    </w:p>
    <w:p w14:paraId="05133071" w14:textId="77777777" w:rsidR="00560040" w:rsidRPr="00AD2A4D" w:rsidRDefault="00560040" w:rsidP="00AD2A4D">
      <w:pPr>
        <w:pStyle w:val="Default"/>
        <w:jc w:val="both"/>
      </w:pPr>
      <w:r w:rsidRPr="00AD2A4D">
        <w:lastRenderedPageBreak/>
        <w:t xml:space="preserve">При участие на обединения, които не са юридически лица, съответствието с минималните изисквания за икономическо и финансово състояние се доказва от всяко от лицата, включени в него, които ще изпълняват дейност съобразно разпределението на участието на лицата при изпълнение на дейностите, предвидено в документа/договора за създаване на обединението. </w:t>
      </w:r>
    </w:p>
    <w:p w14:paraId="4C360843" w14:textId="77777777" w:rsidR="00560040" w:rsidRPr="00AD2A4D" w:rsidRDefault="00560040" w:rsidP="00AD2A4D">
      <w:pPr>
        <w:pStyle w:val="Default"/>
        <w:jc w:val="both"/>
      </w:pPr>
      <w:r w:rsidRPr="00AD2A4D">
        <w:rPr>
          <w:b/>
          <w:bCs/>
        </w:rPr>
        <w:t xml:space="preserve">Изисквано минимално ниво: </w:t>
      </w:r>
    </w:p>
    <w:p w14:paraId="4FE7C86F" w14:textId="77777777" w:rsidR="00560040" w:rsidRPr="00AD2A4D" w:rsidRDefault="00560040" w:rsidP="00AD2A4D">
      <w:pPr>
        <w:pStyle w:val="Default"/>
        <w:jc w:val="both"/>
      </w:pPr>
      <w:r w:rsidRPr="00AD2A4D">
        <w:t xml:space="preserve">Участникът следва да има сключена валидна застраховка „Професионална отговорност на участниците в проектирането и строителството” по чл. 171 от ЗУТ 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 покриваща минималната застрахователна сума съгласно разпоредбата на чл. 5, ал. 6, т. 2 (за консултант) или чл. 5, ал. 1, т. 4 (за проектанти) от Наредба за условията и реда за задължително застраховане в проектирането и строителството (50 000 лв.). </w:t>
      </w:r>
    </w:p>
    <w:p w14:paraId="0A0118DA" w14:textId="77777777" w:rsidR="00560040" w:rsidRPr="00AD2A4D" w:rsidRDefault="00560040" w:rsidP="00AD2A4D">
      <w:pPr>
        <w:pStyle w:val="Default"/>
        <w:jc w:val="both"/>
      </w:pPr>
      <w:r w:rsidRPr="00AD2A4D">
        <w:t xml:space="preserve">Строежът е четвърта категория, съгл. чл. 137, ал. 1, т. 4, буква "б" от ЗУТ. </w:t>
      </w:r>
    </w:p>
    <w:p w14:paraId="67232475" w14:textId="77777777" w:rsidR="00560040" w:rsidRPr="00AD2A4D" w:rsidRDefault="00560040" w:rsidP="00AD2A4D">
      <w:pPr>
        <w:pStyle w:val="Default"/>
        <w:jc w:val="both"/>
      </w:pPr>
      <w:r w:rsidRPr="00AD2A4D">
        <w:rPr>
          <w:b/>
          <w:bCs/>
        </w:rPr>
        <w:t xml:space="preserve">Прилагане на критерия за икономическо и финансово състояние: </w:t>
      </w:r>
    </w:p>
    <w:p w14:paraId="4A3A7E5C" w14:textId="77777777" w:rsidR="00560040" w:rsidRPr="00AD2A4D" w:rsidRDefault="00560040" w:rsidP="00AD2A4D">
      <w:pPr>
        <w:pStyle w:val="Default"/>
        <w:jc w:val="both"/>
      </w:pPr>
      <w:r w:rsidRPr="00AD2A4D">
        <w:t xml:space="preserve">Минималният критерий за подбор за икономическо и финансово състояние се прилага за подизпълнителите според вида и дела от поръчката, които ще изпълняват. </w:t>
      </w:r>
    </w:p>
    <w:p w14:paraId="410E71CE" w14:textId="77777777" w:rsidR="00560040" w:rsidRPr="00AD2A4D" w:rsidRDefault="00560040" w:rsidP="00AD2A4D">
      <w:pPr>
        <w:pStyle w:val="Default"/>
        <w:jc w:val="both"/>
      </w:pPr>
      <w:r w:rsidRPr="00AD2A4D">
        <w:t xml:space="preserve">Минималното изискване за икономически и финансово състояние в случай на участие на обединение, се прилагат за всички лица, които ще изпълняват дейност съобразно разпределението на участието на лицата при изпълнение на дейностите, предвидено в документа/договора за създаване на обединението. </w:t>
      </w:r>
    </w:p>
    <w:p w14:paraId="6230B244" w14:textId="77777777" w:rsidR="00560040" w:rsidRPr="00AD2A4D" w:rsidRDefault="00560040" w:rsidP="00AD2A4D">
      <w:pPr>
        <w:pStyle w:val="Default"/>
        <w:jc w:val="both"/>
      </w:pPr>
      <w:r w:rsidRPr="00AD2A4D">
        <w:rPr>
          <w:b/>
          <w:bCs/>
        </w:rPr>
        <w:t xml:space="preserve">32. Критерии за подбор, включващи минимални изисквания за технически и професионални способности на участниците </w:t>
      </w:r>
    </w:p>
    <w:p w14:paraId="0133D105" w14:textId="2EBD09D2" w:rsidR="00560040" w:rsidRPr="00AD2A4D" w:rsidRDefault="00560040" w:rsidP="00AD2A4D">
      <w:pPr>
        <w:pStyle w:val="Default"/>
        <w:jc w:val="both"/>
      </w:pPr>
      <w:r w:rsidRPr="00AD2A4D">
        <w:rPr>
          <w:b/>
          <w:bCs/>
        </w:rPr>
        <w:t xml:space="preserve">32.1. Участникът следва да докаже, че има опит в извършването на дейности – идентични или сходни с предмета и обема на настоящата поръчка </w:t>
      </w:r>
    </w:p>
    <w:p w14:paraId="21EFBB7B" w14:textId="5A27034C" w:rsidR="00560040" w:rsidRPr="00AD2A4D" w:rsidRDefault="00560040" w:rsidP="00AD2A4D">
      <w:pPr>
        <w:pStyle w:val="Default"/>
        <w:jc w:val="both"/>
      </w:pPr>
      <w:r w:rsidRPr="00AD2A4D">
        <w:rPr>
          <w:b/>
          <w:bCs/>
        </w:rPr>
        <w:t>32.1.</w:t>
      </w:r>
      <w:proofErr w:type="spellStart"/>
      <w:r w:rsidRPr="00AD2A4D">
        <w:rPr>
          <w:b/>
          <w:bCs/>
        </w:rPr>
        <w:t>1</w:t>
      </w:r>
      <w:proofErr w:type="spellEnd"/>
      <w:r w:rsidRPr="00AD2A4D">
        <w:rPr>
          <w:b/>
          <w:bCs/>
        </w:rPr>
        <w:t>.</w:t>
      </w:r>
      <w:r w:rsidRPr="00AD2A4D">
        <w:t xml:space="preserve">Участникът следва за последните три години, считано от датата на подаване на офертата, в зависимост от датата, на която участникът е създаден или е започнал дейността си, да е изпълнил дейности/услуги с предмет и обем, идентичен или сходен с този на поръчката. </w:t>
      </w:r>
    </w:p>
    <w:p w14:paraId="04F82F6F" w14:textId="77777777" w:rsidR="00560040" w:rsidRPr="00AD2A4D" w:rsidRDefault="00560040" w:rsidP="00AD2A4D">
      <w:pPr>
        <w:pStyle w:val="Default"/>
        <w:jc w:val="both"/>
      </w:pPr>
      <w:r w:rsidRPr="00AD2A4D">
        <w:t xml:space="preserve">Под „идентични или сходни с тези на поръчката дейности/услуги” се имат предвид дейности/услуги, свързани с изготвяне на обследвания за установяване на техническите характеристики, свързани с изискванията по чл. 169, ал. 1-3 от ЗУТ, архитектурно заснемане на сгради, съставяне на технически паспорт на сгради с разгъната застроена площ (РЗП) за една сграда или сума от РЗП на повече сгради минимум 4 000 кв. м.“. </w:t>
      </w:r>
    </w:p>
    <w:p w14:paraId="40406F52" w14:textId="77777777" w:rsidR="00560040" w:rsidRPr="00AD2A4D" w:rsidRDefault="00560040" w:rsidP="00AD2A4D">
      <w:pPr>
        <w:pStyle w:val="Default"/>
        <w:jc w:val="both"/>
      </w:pPr>
      <w:r w:rsidRPr="00AD2A4D">
        <w:t xml:space="preserve">При подаване на офертата Участникът следва да предостави изискуемата информация в Част ІV, Раздел В, т. 1б) от ЕЕДОП за дейности с предмет, идентичен или сходен с този на поръчката. </w:t>
      </w:r>
    </w:p>
    <w:p w14:paraId="02FB66E6" w14:textId="77777777" w:rsidR="00560040" w:rsidRPr="00AD2A4D" w:rsidRDefault="00560040" w:rsidP="00AD2A4D">
      <w:pPr>
        <w:pStyle w:val="Default"/>
        <w:jc w:val="both"/>
      </w:pPr>
      <w:r w:rsidRPr="00AD2A4D">
        <w:t xml:space="preserve">При участие на обединение, което не е юридическо лице съответната информация се попълва в ЕЕДОП на членовете на обединението, чрез които участникът доказва поставените изисквания и документите се представят от тези членове. </w:t>
      </w:r>
    </w:p>
    <w:p w14:paraId="01A72B53" w14:textId="77777777" w:rsidR="00560040" w:rsidRPr="00AD2A4D" w:rsidRDefault="00560040" w:rsidP="00AD2A4D">
      <w:pPr>
        <w:pStyle w:val="Default"/>
        <w:jc w:val="both"/>
      </w:pPr>
      <w:r w:rsidRPr="00AD2A4D">
        <w:t xml:space="preserve">Когато участникът предвижда участие на подизпълнители ЕЕДОП и документите се представят и за всеки от посочените подизпълнители. </w:t>
      </w:r>
    </w:p>
    <w:p w14:paraId="0535B140" w14:textId="77777777" w:rsidR="00560040" w:rsidRPr="00AD2A4D" w:rsidRDefault="00560040" w:rsidP="00AD2A4D">
      <w:pPr>
        <w:pStyle w:val="Default"/>
        <w:jc w:val="both"/>
      </w:pPr>
      <w:r w:rsidRPr="00AD2A4D">
        <w:t xml:space="preserve">Участниците могат да се позоват на капацитета на трети лица, независимо от правната връзка между тях по отношение на критериите, свързани с техническите способности. </w:t>
      </w:r>
    </w:p>
    <w:p w14:paraId="77DDA128" w14:textId="77777777" w:rsidR="00560040" w:rsidRPr="00AD2A4D" w:rsidRDefault="00560040" w:rsidP="00AD2A4D">
      <w:pPr>
        <w:pStyle w:val="Default"/>
        <w:jc w:val="both"/>
      </w:pPr>
      <w:r w:rsidRPr="00AD2A4D">
        <w:rPr>
          <w:b/>
          <w:bCs/>
        </w:rPr>
        <w:t xml:space="preserve">Доказване на изискването за технически и професионални способности по т. 32.1.1 и т. 32.1.2: </w:t>
      </w:r>
    </w:p>
    <w:p w14:paraId="0C7C8276" w14:textId="77777777" w:rsidR="00560040" w:rsidRPr="00AD2A4D" w:rsidRDefault="00560040" w:rsidP="00AD2A4D">
      <w:pPr>
        <w:pStyle w:val="Default"/>
        <w:jc w:val="both"/>
      </w:pPr>
      <w:r w:rsidRPr="00AD2A4D">
        <w:t xml:space="preserve">Документите за доказване на изискването са: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 </w:t>
      </w:r>
    </w:p>
    <w:p w14:paraId="1FA5A962" w14:textId="77777777" w:rsidR="00560040" w:rsidRPr="00AD2A4D" w:rsidRDefault="00560040" w:rsidP="00AD2A4D">
      <w:pPr>
        <w:pStyle w:val="Default"/>
        <w:jc w:val="both"/>
      </w:pPr>
      <w:r w:rsidRPr="00AD2A4D">
        <w:lastRenderedPageBreak/>
        <w:t xml:space="preserve">Документите за доказване на изискването се представят от участника, определен за изпълнител или при поискване в хода на процедурата – в случаите на чл. 67, ал. 5 и 6 ЗОП. </w:t>
      </w:r>
    </w:p>
    <w:p w14:paraId="315FD724" w14:textId="77777777" w:rsidR="00560040" w:rsidRPr="00AD2A4D" w:rsidRDefault="00560040" w:rsidP="00AD2A4D">
      <w:pPr>
        <w:pStyle w:val="Default"/>
        <w:jc w:val="both"/>
      </w:pPr>
      <w:r w:rsidRPr="00AD2A4D">
        <w:t xml:space="preserve">Документите за доказване съответствието с поставените изисквания се представят в случаите на чл. 67, ал. 5 и 6 ЗОП от участника, определен за изпълнител, от подизпълнителите, съобразно вида и дела от поръчката, който ще изпълняват, и от третите лица (ако има такива), на чиито капацитет, участникът се позовава за доказване на този критериите за подбор. </w:t>
      </w:r>
    </w:p>
    <w:p w14:paraId="44CD3EF1" w14:textId="25B66FA6" w:rsidR="00560040" w:rsidRPr="00AD2A4D" w:rsidRDefault="00560040" w:rsidP="00AD2A4D">
      <w:pPr>
        <w:pStyle w:val="Default"/>
        <w:jc w:val="both"/>
      </w:pPr>
      <w:r w:rsidRPr="00AD2A4D">
        <w:rPr>
          <w:b/>
          <w:bCs/>
        </w:rPr>
        <w:t xml:space="preserve">32.2. Участникът следва да разполага с определен ръководно-експертен екип /персонал/ за изпълнение на поръчката </w:t>
      </w:r>
    </w:p>
    <w:p w14:paraId="774261AA" w14:textId="6F577681" w:rsidR="00560040" w:rsidRPr="00AD2A4D" w:rsidRDefault="00560040" w:rsidP="00AD2A4D">
      <w:pPr>
        <w:pStyle w:val="Default"/>
        <w:jc w:val="both"/>
      </w:pPr>
      <w:r w:rsidRPr="00AD2A4D">
        <w:rPr>
          <w:b/>
          <w:bCs/>
        </w:rPr>
        <w:t xml:space="preserve">32.2.1. </w:t>
      </w:r>
      <w:r w:rsidRPr="00AD2A4D">
        <w:t xml:space="preserve">Участникът следва да разполага с персонал, с определена професионална компетентност за изпълнението на поръчката по съответната обособена позиция (собствени, наети или друго основание за ползване на експерти), в това число минимум: </w:t>
      </w:r>
    </w:p>
    <w:p w14:paraId="48A9A859" w14:textId="51ABC15C" w:rsidR="00560040" w:rsidRPr="00AD2A4D" w:rsidRDefault="00AD2A4D" w:rsidP="00AD2A4D">
      <w:pPr>
        <w:pStyle w:val="Default"/>
        <w:jc w:val="both"/>
      </w:pPr>
      <w:r w:rsidRPr="00AD2A4D">
        <w:rPr>
          <w:b/>
          <w:bCs/>
        </w:rPr>
        <w:t>32.2.1</w:t>
      </w:r>
      <w:r w:rsidR="00560040" w:rsidRPr="00AD2A4D">
        <w:rPr>
          <w:b/>
          <w:bCs/>
        </w:rPr>
        <w:t>.</w:t>
      </w:r>
      <w:proofErr w:type="spellStart"/>
      <w:r w:rsidR="00560040" w:rsidRPr="00AD2A4D">
        <w:rPr>
          <w:b/>
          <w:bCs/>
        </w:rPr>
        <w:t>1</w:t>
      </w:r>
      <w:proofErr w:type="spellEnd"/>
      <w:r w:rsidR="00560040" w:rsidRPr="00AD2A4D">
        <w:rPr>
          <w:b/>
          <w:bCs/>
        </w:rPr>
        <w:t>. Физическо лице, упражняващо технически контрол по част „Конструктивна“</w:t>
      </w:r>
      <w:r w:rsidR="00560040" w:rsidRPr="00AD2A4D">
        <w:t xml:space="preserve">, което отговаря на изискванията на чл. 142, ал. 10 от ЗУТ, включено в списък, изготвен и ежегодно актуализиран от Камарата на инженерите в инвестиционното проектиране, който се обнародва в "Държавен вестник", или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икономическо пространство. </w:t>
      </w:r>
    </w:p>
    <w:p w14:paraId="2FAC4642" w14:textId="55AC4C3C" w:rsidR="00560040" w:rsidRPr="00AD2A4D" w:rsidRDefault="00560040" w:rsidP="00AD2A4D">
      <w:pPr>
        <w:pStyle w:val="Default"/>
        <w:jc w:val="both"/>
      </w:pPr>
      <w:r w:rsidRPr="00AD2A4D">
        <w:rPr>
          <w:b/>
          <w:bCs/>
        </w:rPr>
        <w:t>32.2.</w:t>
      </w:r>
      <w:r w:rsidR="00AD2A4D" w:rsidRPr="00AD2A4D">
        <w:rPr>
          <w:b/>
          <w:bCs/>
        </w:rPr>
        <w:t>1</w:t>
      </w:r>
      <w:r w:rsidRPr="00AD2A4D">
        <w:rPr>
          <w:b/>
          <w:bCs/>
        </w:rPr>
        <w:t>.2. В случай, че участникът не е консултант. получил удостоверение по реда на наредбата по чл. 166, ал. 2 ЗУТ (предвид изискването по т. 30.2.</w:t>
      </w:r>
      <w:proofErr w:type="spellStart"/>
      <w:r w:rsidRPr="00AD2A4D">
        <w:rPr>
          <w:b/>
          <w:bCs/>
        </w:rPr>
        <w:t>2</w:t>
      </w:r>
      <w:proofErr w:type="spellEnd"/>
      <w:r w:rsidRPr="00AD2A4D">
        <w:rPr>
          <w:b/>
          <w:bCs/>
        </w:rPr>
        <w:t xml:space="preserve">.), то същият следва да разполага с </w:t>
      </w:r>
      <w:r w:rsidRPr="00AD2A4D">
        <w:t xml:space="preserve">персонал, с определена професионална компетентност за изпълнението на поръчката по съответната обособена позиция (собствени, наети или друго основание за ползване на експерти), в това число минимум: </w:t>
      </w:r>
    </w:p>
    <w:p w14:paraId="7F102957" w14:textId="77777777" w:rsidR="00560040" w:rsidRPr="00AD2A4D" w:rsidRDefault="00560040" w:rsidP="00AD2A4D">
      <w:pPr>
        <w:pStyle w:val="Default"/>
        <w:spacing w:after="183"/>
        <w:jc w:val="both"/>
      </w:pPr>
      <w:r w:rsidRPr="00AD2A4D">
        <w:t xml:space="preserve">1. Проектант по част „Архитектура” – 2 бр. -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 съгласно законодателството на държава – членка на Европейския съюз, или на друга държава – страна по споразумението за Европейското икономическо пространство, от които един се посочва за ръководител екип. </w:t>
      </w:r>
    </w:p>
    <w:p w14:paraId="2A0EE6DE" w14:textId="77777777" w:rsidR="00560040" w:rsidRPr="00AD2A4D" w:rsidRDefault="00560040" w:rsidP="00AD2A4D">
      <w:pPr>
        <w:pStyle w:val="Default"/>
        <w:spacing w:after="183"/>
        <w:jc w:val="both"/>
      </w:pPr>
      <w:r w:rsidRPr="00AD2A4D">
        <w:t xml:space="preserve">2. Проектант по част „Конструктивна” –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 съгласно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14:paraId="18BB9AA8" w14:textId="77777777" w:rsidR="00560040" w:rsidRPr="00AD2A4D" w:rsidRDefault="00560040" w:rsidP="00AD2A4D">
      <w:pPr>
        <w:pStyle w:val="Default"/>
        <w:spacing w:after="183"/>
        <w:jc w:val="both"/>
      </w:pPr>
      <w:r w:rsidRPr="00AD2A4D">
        <w:t xml:space="preserve">3. Проектант по част „В и К” -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 съгласно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14:paraId="7028E7DC" w14:textId="77777777" w:rsidR="00560040" w:rsidRPr="00AD2A4D" w:rsidRDefault="00560040" w:rsidP="00AD2A4D">
      <w:pPr>
        <w:pStyle w:val="Default"/>
        <w:spacing w:after="183"/>
        <w:jc w:val="both"/>
      </w:pPr>
      <w:r w:rsidRPr="00AD2A4D">
        <w:t xml:space="preserve">4. Проектант по част „Електрическа” –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 съгласно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14:paraId="6C53D20A" w14:textId="77777777" w:rsidR="00560040" w:rsidRPr="00AD2A4D" w:rsidRDefault="00560040" w:rsidP="00AD2A4D">
      <w:pPr>
        <w:pStyle w:val="Default"/>
        <w:jc w:val="both"/>
      </w:pPr>
      <w:r w:rsidRPr="00AD2A4D">
        <w:lastRenderedPageBreak/>
        <w:t xml:space="preserve">5. Проектант по част „ОВК” - да притежава пълна проектантска правоспособност по Закона </w:t>
      </w:r>
    </w:p>
    <w:p w14:paraId="0D0034EA" w14:textId="77777777" w:rsidR="00560040" w:rsidRPr="00AD2A4D" w:rsidRDefault="00560040" w:rsidP="00AD2A4D">
      <w:pPr>
        <w:pStyle w:val="Default"/>
        <w:jc w:val="both"/>
      </w:pPr>
    </w:p>
    <w:p w14:paraId="5BFAABB4" w14:textId="77777777" w:rsidR="00560040" w:rsidRPr="00AD2A4D" w:rsidRDefault="00560040" w:rsidP="00AD2A4D">
      <w:pPr>
        <w:pStyle w:val="Default"/>
        <w:spacing w:after="186"/>
        <w:jc w:val="both"/>
      </w:pPr>
      <w:r w:rsidRPr="00AD2A4D">
        <w:t xml:space="preserve">за камарите на архитектите и инженерите в инвестиционното проектиране /ЗКАИИП/ или еквивалент съгласно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14:paraId="3A9A0929" w14:textId="77777777" w:rsidR="00560040" w:rsidRPr="00AD2A4D" w:rsidRDefault="00560040" w:rsidP="00AD2A4D">
      <w:pPr>
        <w:pStyle w:val="Default"/>
        <w:jc w:val="both"/>
      </w:pPr>
      <w:r w:rsidRPr="00AD2A4D">
        <w:t xml:space="preserve">6. Проектант по част „Пожарна безопасност” –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 съгласно законодателството на държава – членка на Европейския съюз, или на друга държава – страна по споразумението за Европейското икономическо пространство. </w:t>
      </w:r>
    </w:p>
    <w:p w14:paraId="425E2B88" w14:textId="77777777" w:rsidR="00560040" w:rsidRPr="00AD2A4D" w:rsidRDefault="00560040" w:rsidP="00AD2A4D">
      <w:pPr>
        <w:pStyle w:val="Default"/>
        <w:jc w:val="both"/>
      </w:pPr>
      <w:r w:rsidRPr="00AD2A4D">
        <w:t xml:space="preserve">Длъжностите на посочените експерти могат да бъдат съвместявани, т.е. едно физическо лице може да изпълнява функциите на повече от един експерт в екипа, при условие, че отговаря на съответните условия. </w:t>
      </w:r>
    </w:p>
    <w:p w14:paraId="31B8DEBE" w14:textId="77777777" w:rsidR="00560040" w:rsidRPr="00AD2A4D" w:rsidRDefault="00560040" w:rsidP="00AD2A4D">
      <w:pPr>
        <w:pStyle w:val="Default"/>
        <w:jc w:val="both"/>
      </w:pPr>
      <w:r w:rsidRPr="00AD2A4D">
        <w:t xml:space="preserve">Под „еквивалентна специалност” в настоящата процедура следва да се разбира специалност получена в наше или чуждо (извън страната) учебно заведение, където съответната специалност е </w:t>
      </w:r>
      <w:proofErr w:type="spellStart"/>
      <w:r w:rsidRPr="00AD2A4D">
        <w:t>наименована</w:t>
      </w:r>
      <w:proofErr w:type="spellEnd"/>
      <w:r w:rsidRPr="00AD2A4D">
        <w:t xml:space="preserve"> по друг начин или обхваща същата област на знанието. </w:t>
      </w:r>
    </w:p>
    <w:p w14:paraId="1C45ECCD" w14:textId="77777777" w:rsidR="00560040" w:rsidRPr="00AD2A4D" w:rsidRDefault="00560040" w:rsidP="00AD2A4D">
      <w:pPr>
        <w:pStyle w:val="Default"/>
        <w:jc w:val="both"/>
      </w:pPr>
      <w:r w:rsidRPr="00AD2A4D">
        <w:t xml:space="preserve">На етап подаване на офертата чуждестранните лица следва да притежават съответната професионална компетентност, съгласно националното им законодателство, която да обуславя признаването на съответната професионална квалификация по реда на ЗППК. Преди сключването на договора по отношение на същите следва да е налице признаване на съответната професионална квалификация съгласно Закона за признаване на професионални квалификации. </w:t>
      </w:r>
    </w:p>
    <w:p w14:paraId="419A3CC7" w14:textId="4DF56F24" w:rsidR="00560040" w:rsidRPr="00AD2A4D" w:rsidRDefault="00560040" w:rsidP="00AD2A4D">
      <w:pPr>
        <w:pStyle w:val="Default"/>
        <w:jc w:val="both"/>
      </w:pPr>
      <w:r w:rsidRPr="00AD2A4D">
        <w:rPr>
          <w:b/>
          <w:bCs/>
        </w:rPr>
        <w:t xml:space="preserve">Доказване на изискването за технически и професионални способности по т. 32.2.1: </w:t>
      </w:r>
    </w:p>
    <w:p w14:paraId="551A82FF" w14:textId="77777777" w:rsidR="00560040" w:rsidRPr="00AD2A4D" w:rsidRDefault="00560040" w:rsidP="00AD2A4D">
      <w:pPr>
        <w:pStyle w:val="Default"/>
        <w:jc w:val="both"/>
      </w:pPr>
      <w:r w:rsidRPr="00AD2A4D">
        <w:t xml:space="preserve">При подаване на офертата участникът декларира съответствието с посочения критерий за подбор чрез попълване на ЕЕДОП в част IV. „Критерии за подбор“, раздел В „Технически и професионални способности“. </w:t>
      </w:r>
    </w:p>
    <w:p w14:paraId="75204F45" w14:textId="77777777" w:rsidR="00560040" w:rsidRPr="00AD2A4D" w:rsidRDefault="00560040" w:rsidP="00AD2A4D">
      <w:pPr>
        <w:pStyle w:val="Default"/>
        <w:jc w:val="both"/>
      </w:pPr>
      <w:r w:rsidRPr="00AD2A4D">
        <w:t xml:space="preserve">Поставеното изискване се доказва с документи по чл. 64, ал. 1, т. 6 от ЗОП - списък на персонала, който ще изпълнява поръчката (за съответната обособена позиция), в който е посочена професионалната компетентност на лицата. Участникът, определен за изпълнител, представя списъка на персонала преди сключване на договор за обществена поръчка или в случаите по чл. 67, ал. 5 от ЗОП. </w:t>
      </w:r>
    </w:p>
    <w:p w14:paraId="738DF3B6" w14:textId="77777777" w:rsidR="00560040" w:rsidRPr="00AD2A4D" w:rsidRDefault="00560040" w:rsidP="00AD2A4D">
      <w:pPr>
        <w:pStyle w:val="Default"/>
        <w:jc w:val="both"/>
      </w:pPr>
      <w:r w:rsidRPr="00AD2A4D">
        <w:rPr>
          <w:b/>
          <w:bCs/>
        </w:rPr>
        <w:t xml:space="preserve">Прилагане на критериите по т. 32.1. и т. 32.2. за технически и професионални способности: </w:t>
      </w:r>
    </w:p>
    <w:p w14:paraId="27CB91D1" w14:textId="77777777" w:rsidR="00560040" w:rsidRPr="00AD2A4D" w:rsidRDefault="00560040" w:rsidP="00AD2A4D">
      <w:pPr>
        <w:pStyle w:val="Default"/>
        <w:jc w:val="both"/>
      </w:pPr>
      <w:r w:rsidRPr="00AD2A4D">
        <w:t xml:space="preserve">При участие на обединение, което не е юридическо лице, изискването се прилага за обединението като цяло. </w:t>
      </w:r>
    </w:p>
    <w:p w14:paraId="542AC768" w14:textId="47A5CCC7" w:rsidR="00560040" w:rsidRPr="00AD2A4D" w:rsidRDefault="00560040" w:rsidP="00AD2A4D">
      <w:pPr>
        <w:jc w:val="both"/>
        <w:rPr>
          <w:rFonts w:ascii="Times New Roman" w:hAnsi="Times New Roman" w:cs="Times New Roman"/>
          <w:sz w:val="24"/>
          <w:szCs w:val="24"/>
        </w:rPr>
      </w:pPr>
      <w:r w:rsidRPr="00AD2A4D">
        <w:rPr>
          <w:rFonts w:ascii="Times New Roman" w:hAnsi="Times New Roman" w:cs="Times New Roman"/>
          <w:sz w:val="24"/>
          <w:szCs w:val="24"/>
        </w:rPr>
        <w:t>При посочване на участие с използване на подизпълнител, изискването се отнася и за всеки един от подизпълнителите, съобразно вида и дела от поръчката, който ще изпълняват</w:t>
      </w:r>
      <w:r w:rsidRPr="00AD2A4D">
        <w:rPr>
          <w:rFonts w:ascii="Times New Roman" w:hAnsi="Times New Roman" w:cs="Times New Roman"/>
          <w:b/>
          <w:bCs/>
          <w:sz w:val="24"/>
          <w:szCs w:val="24"/>
        </w:rPr>
        <w:t>.</w:t>
      </w:r>
    </w:p>
    <w:p w14:paraId="6145A827" w14:textId="4DD90582" w:rsidR="00D468BA" w:rsidRPr="00D36CCA" w:rsidRDefault="00D468BA" w:rsidP="00AD2A4D">
      <w:pPr>
        <w:jc w:val="both"/>
        <w:rPr>
          <w:rFonts w:ascii="Times New Roman" w:hAnsi="Times New Roman" w:cs="Times New Roman"/>
          <w:sz w:val="24"/>
          <w:szCs w:val="24"/>
        </w:rPr>
      </w:pPr>
      <w:r w:rsidRPr="00D36CCA">
        <w:rPr>
          <w:rFonts w:ascii="Times New Roman" w:hAnsi="Times New Roman" w:cs="Times New Roman"/>
          <w:sz w:val="24"/>
          <w:szCs w:val="24"/>
          <w:highlight w:val="yellow"/>
        </w:rPr>
        <w:t>32.3. Участникът следва да прилага въведена система за управление на качеството в съответствие със стандарт EN ISO 9001 или еквивалентен, с предметен обхват в областта на обществената поръчка. При подаване на оферта участниците декларират съответствието с критериите по т. 32.3 за подбор като попълват част IV Критерии за подбор, раздел Г, Стандарти за осигуряване на качеството и стандарти за екологично управление в Единен европейски документ за обществени поръчки (ЕЕДОП).</w:t>
      </w:r>
      <w:r w:rsidRPr="00D36CCA">
        <w:rPr>
          <w:rFonts w:ascii="Times New Roman" w:hAnsi="Times New Roman" w:cs="Times New Roman"/>
          <w:sz w:val="24"/>
          <w:szCs w:val="24"/>
        </w:rPr>
        <w:t xml:space="preserve"> </w:t>
      </w:r>
    </w:p>
    <w:p w14:paraId="4850D1E9"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Възложителят изисква представяне на сертификати, които удостоверяват съответствието на участника със стандарти за управление на качеството и е посочил системите за управление на качеството чрез съответната серия европейски стандарти.  </w:t>
      </w:r>
    </w:p>
    <w:p w14:paraId="5F91A724" w14:textId="77777777" w:rsidR="00D468BA" w:rsidRPr="00D36CCA" w:rsidRDefault="00D468BA" w:rsidP="00AD2A4D">
      <w:pPr>
        <w:jc w:val="both"/>
        <w:rPr>
          <w:rFonts w:ascii="Times New Roman" w:hAnsi="Times New Roman" w:cs="Times New Roman"/>
          <w:sz w:val="24"/>
          <w:szCs w:val="24"/>
        </w:rPr>
      </w:pPr>
      <w:r w:rsidRPr="00D36CCA">
        <w:rPr>
          <w:rFonts w:ascii="Times New Roman" w:hAnsi="Times New Roman" w:cs="Times New Roman"/>
          <w:sz w:val="24"/>
          <w:szCs w:val="24"/>
        </w:rPr>
        <w:t xml:space="preserve">Доказване на изискването за технически и професионални способности по т. 32.3.: За доказване на тези технически и професионални способности участниците могат да представят един или няколко от следните документи, във връзка с поставените изисквания: Сертификати, издадени от акредитирани лица, удостоверяващи съответствието. Документите за доказване съответствието с поставените изисквания се представят в случаите на чл. 67, ал. 5 и 6 ЗОП от участника, определен за изпълнител, от подизпълнителите, съобразно вида и дела от поръчката, който ще изпълняват, и от третите лица (ако има такива), на чиито капацитет, участникът се позовава за доказване на този критериите за подбор.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  </w:t>
      </w:r>
    </w:p>
    <w:p w14:paraId="39E5D3BE"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33. Използване на капацитета на трети лица </w:t>
      </w:r>
    </w:p>
    <w:p w14:paraId="290C96AD" w14:textId="77777777" w:rsidR="00A75ED8" w:rsidRPr="00D36CCA" w:rsidRDefault="00D468BA" w:rsidP="00AD2A4D">
      <w:pPr>
        <w:jc w:val="both"/>
        <w:rPr>
          <w:rFonts w:ascii="Times New Roman" w:hAnsi="Times New Roman" w:cs="Times New Roman"/>
          <w:sz w:val="24"/>
          <w:szCs w:val="24"/>
        </w:rPr>
      </w:pPr>
      <w:r w:rsidRPr="00D36CCA">
        <w:rPr>
          <w:rFonts w:ascii="Times New Roman" w:hAnsi="Times New Roman" w:cs="Times New Roman"/>
          <w:sz w:val="24"/>
          <w:szCs w:val="24"/>
        </w:rPr>
        <w:t xml:space="preserve">33.1.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 и финансово състояние, техническите способности и професионалната компетентност. </w:t>
      </w:r>
    </w:p>
    <w:p w14:paraId="278ED924" w14:textId="77777777" w:rsidR="00A75ED8" w:rsidRPr="00D36CCA" w:rsidRDefault="00D468BA" w:rsidP="00AD2A4D">
      <w:pPr>
        <w:jc w:val="both"/>
        <w:rPr>
          <w:rFonts w:ascii="Times New Roman" w:hAnsi="Times New Roman" w:cs="Times New Roman"/>
          <w:sz w:val="24"/>
          <w:szCs w:val="24"/>
        </w:rPr>
      </w:pPr>
      <w:r w:rsidRPr="00D36CCA">
        <w:rPr>
          <w:rFonts w:ascii="Times New Roman" w:hAnsi="Times New Roman" w:cs="Times New Roman"/>
          <w:sz w:val="24"/>
          <w:szCs w:val="24"/>
        </w:rPr>
        <w:t xml:space="preserve">33.2.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DD5C46C"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33.3. В случай, че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2B945512"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33.4.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2AA2074"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33.5. Възложителят изисква замяна на трето лице, когато то не отговаря на съответните критерии за подбор, за доказването на които участникът се позовава на неговия капацитет. </w:t>
      </w:r>
    </w:p>
    <w:p w14:paraId="3F7DDFE2" w14:textId="7490661B"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33.6. Когато участникът се позовава на капацитета на трети лица, посочва това в Част ІІ, Раздел В от ЕЕДОП и приложимите полета от Част ІV от ЕЕДОП.   </w:t>
      </w:r>
    </w:p>
    <w:p w14:paraId="657EA2B2"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 Подизпълнители </w:t>
      </w:r>
    </w:p>
    <w:p w14:paraId="64DF6A15"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34.1. Когато участникът предвижда участието на подизпълнители при изпълнение на поръчката, той следва да посочи в офертата си, подизпълнителите и дела от поръчката, който ще им възложи. В този случай те трябва да представят доказателство за поетите от подизпълнителите задължения. </w:t>
      </w:r>
    </w:p>
    <w:p w14:paraId="0C7FD2BB"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634787D8"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34.3. Възложителят изисква замяна на подизпълнител, който не отговаря на условията, свързани с критериите за подбор и основанията за отстраняване. </w:t>
      </w:r>
    </w:p>
    <w:p w14:paraId="30FC8212"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34.4.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14:paraId="1F2CC442"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за новия подизпълнител не са налице основанията за отстраняване в процедурата; </w:t>
      </w:r>
    </w:p>
    <w:p w14:paraId="10492ACC"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34BAB398"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34.5. При замяна или включване на подизпълнител изпълнителят представя на възложителя всички документи, които доказват изпълнението на посочените в т. 34.4, букви „а“ и „б“ от настоящия раздел условия. </w:t>
      </w:r>
    </w:p>
    <w:p w14:paraId="5B02AD9A" w14:textId="6C8B3D4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34.6. Участниците посочват в ЕЕДОП подизпълнителите и дела от поръчката, който ще им възложат, ако възнамеряват да използват такива. Съответната информация се попълва в Част ІV, Раздел В, т. 10 от ЕЕДОП.   </w:t>
      </w:r>
    </w:p>
    <w:p w14:paraId="0B704171"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ІІ. ОБЩИ ИЗИСКВАНИЯ КЪМ ДОКУМЕНТИТЕ И ОФЕРТИТЕ </w:t>
      </w:r>
    </w:p>
    <w:p w14:paraId="0BDA8B28"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35. Документите и данните в офертата се подписват само от лица с представителни функции по закон, съответно изрично упълномощения представител на обединението и/или специално упълномощени за това лица. В случай на специално упълномощаване се изисква да се представи нотариално заверено пълномощно за изпълнението на такива функции. </w:t>
      </w:r>
    </w:p>
    <w:p w14:paraId="15B8D189"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36. Всички документи, свързани с офертата, следва да бъдат на български език. Ако в офертата са включени документи и/или удостоверения/референции на чужд език, следва да са придружени с превод на български език. </w:t>
      </w:r>
    </w:p>
    <w:p w14:paraId="57396931"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37. В случаите, когато Възложителят не изисква изрично оригинал на документ, участникът може да представи копие от същия заверен от лицето с представителна власт и подпечатано с печата на участника (ако има печат). </w:t>
      </w:r>
    </w:p>
    <w:p w14:paraId="27EC1125"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38. По офертата не се допускат никакви вписвания между редовете, изтривания или корекции. </w:t>
      </w:r>
    </w:p>
    <w:p w14:paraId="599024C5" w14:textId="50856121"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39. Не се допуска представянето на различни варианти на оферти.   </w:t>
      </w:r>
    </w:p>
    <w:p w14:paraId="09DF7CC6"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ІІІ. УКАЗАНИЯ ЗА ПОДГОТОВКАТА НА ОБРАЗЦИТЕ НА ДОКУМЕНТИТЕ И НА ОФЕРТИТЕ  </w:t>
      </w:r>
    </w:p>
    <w:p w14:paraId="73D231CE"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40. Всяка оферта включва документите по чл. 39 от ППЗОП, както следва: </w:t>
      </w:r>
    </w:p>
    <w:p w14:paraId="7B5FE930" w14:textId="2981CE40"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40.1. Техническо предложение, съдържащо: </w:t>
      </w:r>
    </w:p>
    <w:p w14:paraId="2B75E023"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Документ за упълномощаване, когато лицето, което подава офертата, не е законният представител на участника или не е лицето, което представлява участниците в обединението, съгласно договора за създаване на обединението – нотариално заверено (в оригинал); </w:t>
      </w:r>
    </w:p>
    <w:p w14:paraId="62188076"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Предложение за изпълнение на поръчката в съответствие с техническите спецификации и изискванията на възложителя, описани в настоящата документация /т. 47/ и приложените образци – Приложение № 4 (в оригинал); </w:t>
      </w:r>
    </w:p>
    <w:p w14:paraId="1A4E2C5E"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Декларация за конфиденциалност по чл. 102, ал. 1 ЗОП – Приложение № 5 (в оригинал) (ако е приложимо); </w:t>
      </w:r>
    </w:p>
    <w:p w14:paraId="205E739E"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г) Декларация за съгласие с клаузите на приложения проект на договор – Приложение № 6 (в оригинал); </w:t>
      </w:r>
    </w:p>
    <w:p w14:paraId="51C8561F" w14:textId="77777777" w:rsidR="00A75ED8"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д) Декларация за срока на валидност на офертата – Приложение № 7 (в оригинал); </w:t>
      </w:r>
    </w:p>
    <w:p w14:paraId="6393898E"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е)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Приложение № 8 (в оригинал); </w:t>
      </w:r>
    </w:p>
    <w:p w14:paraId="5DC27E49" w14:textId="74B1C9B1"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Забележка: Участниците не могат да се позовават на конфиденциалност по отношение на предложенията от офертите им, които подлежат на оценка.  </w:t>
      </w:r>
    </w:p>
    <w:p w14:paraId="59C670DF"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40.2. Ценово предложение, съдържащо предложението на участника относно цената за изпълнение на поръчката - Приложение № 9 (в оригинал).  </w:t>
      </w:r>
    </w:p>
    <w:p w14:paraId="68808A9F"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Важно: Ценовото предложение се поставя в отделен запечатан непрозрачен плик с надпис „Предлагани ценови параметри“, който се поставя в общия плик с офертата. </w:t>
      </w:r>
    </w:p>
    <w:p w14:paraId="0973A5DE" w14:textId="2CE501BD"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Забележка: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 При формиране на цената за изпълнение на услугата участниците не трябва да надвишават посочените в т. 7 от настоящата документация максимални цени.  </w:t>
      </w:r>
    </w:p>
    <w:p w14:paraId="54E436BC"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40.3. Към офертата участникът представя и следните документи: </w:t>
      </w:r>
    </w:p>
    <w:p w14:paraId="34AEE5FA" w14:textId="2652E33C"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1. Опис на представените документи – Приложение № 1 (в оригинал); </w:t>
      </w:r>
    </w:p>
    <w:p w14:paraId="7C03AEBB"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Информация относно личното състояние и критериите за подбор, включващо: </w:t>
      </w:r>
    </w:p>
    <w:p w14:paraId="75CFB822"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Единен европейски документ за обществени поръчки (ЕЕДОП) – Приложение № 2 (в оригинал). Образецът на ЕЕДОП следва да бъде цифрово подписан (с квалифициран електронен подпис) и приложен на подходящ оптичен носител към пакета документи за участие в процедурата. Форматът, в който се представя ЕЕДОП не следва да позволява редактиране на неговото съдържание. </w:t>
      </w:r>
    </w:p>
    <w:p w14:paraId="441D1EC8"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За допълнителна информация: Методическо указание изх. № МУ-4 от 02.03.2018г. на Агенцията по обществени поръчки, приложено към документацията. </w:t>
      </w:r>
    </w:p>
    <w:p w14:paraId="32833ECC"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Декларация за актуалност на данните в публикуван Единен европейски документ за обществени поръчки, подписан с електронен подпис (ЕЕДОП) – Приложение № 3 (ако е приложимо). </w:t>
      </w:r>
    </w:p>
    <w:p w14:paraId="1E93A0B6" w14:textId="2C32C383"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 Договор за създаване на обединение в съответствие с изискванията на чл. 37, ал. 4 от ППЗОП и изискванията на Възложителя (заверено копие или оригинал, ако е приложимо).  </w:t>
      </w:r>
    </w:p>
    <w:p w14:paraId="3CCD1BE3"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 Указания за попълване на ЕЕДОП </w:t>
      </w:r>
    </w:p>
    <w:p w14:paraId="3FDB51B2"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41.1. В ЕЕДОП участникът декларира липсата на основанията за отстраняване и съответствие с критериите за подбор.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54D51CB9"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41.2.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53BF7F7A"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41.3. В случай, че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съдържащ информацията по чл. 67, ал. 1 от ЗОП. </w:t>
      </w:r>
    </w:p>
    <w:p w14:paraId="7B911944"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41.4. В случай, че участникът е обединение, Единен европейски документ за обществени поръчки (ЕЕДОП) се представя за всеки един от участниците в състава на обединението. </w:t>
      </w:r>
    </w:p>
    <w:p w14:paraId="2C6BC611"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41.5.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14:paraId="644E125B"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41.6. В случаите по чл. 41, ал. 1 ППЗОП когато се подава повече от един ЕЕДОП, обстоятелствата, свързани с критериите за подбор, се съдържат само в ЕЕДОП, </w:t>
      </w:r>
      <w:r w:rsidRPr="00D36CCA">
        <w:rPr>
          <w:rFonts w:ascii="Times New Roman" w:hAnsi="Times New Roman" w:cs="Times New Roman"/>
          <w:sz w:val="24"/>
          <w:szCs w:val="24"/>
        </w:rPr>
        <w:lastRenderedPageBreak/>
        <w:t xml:space="preserve">подписан от лице, което може самостоятелно да представлява съответния стопански субект. </w:t>
      </w:r>
    </w:p>
    <w:p w14:paraId="20892C54" w14:textId="3D9A5224"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41.7. Участниците могат да използват възможността по чл. 67, ал. 3 от ЗОП,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(Приложение 3) (в оригинал) (ако е приложимо). </w:t>
      </w:r>
    </w:p>
    <w:p w14:paraId="38AC2A9C"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41.8. Участниците са длъжни да попълнят част ІІ, раздел А, раздел Б, раздел В и част ІІІ, раздели А, Б и В, както и раздел Г и част ІV в относимите части. </w:t>
      </w:r>
    </w:p>
    <w:p w14:paraId="47AA240C"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41.9. При попълване на Раздел Г, част ІІІ, участникът следва да има предвид че се прилагат специфични национални основания за изключване, описани по-долу и участникът следва да декларира обстоятелствата свързани с неговия статут по повод и при приложимостта на тези основания, предвидени в Българското законодателство. </w:t>
      </w:r>
    </w:p>
    <w:p w14:paraId="58FE6AA8"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42. От участие в настоящата процедура се отстранява участникът за който са налице  специфичните национални основания за изключване, както следва: </w:t>
      </w:r>
    </w:p>
    <w:p w14:paraId="6710C2BE"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Участникът, не следва да е лишен от правото да участва в процедури за обществени поръчки или концесии с влязла в сила присъда или друг акт съгласно законодателството на държавата, в която е произнесена присъдата или е издаден актът, съгласно чл. 56, ал.5 от ЗОП в случай, че ще се ползва от доказателства за предприети мерки за надеждност. </w:t>
      </w:r>
    </w:p>
    <w:p w14:paraId="26E9D300"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Участникът, не следва да е свързано лице с други участници в настоящата процедура, съгласно чл. 101, ал. 11 от ЗОП . </w:t>
      </w:r>
    </w:p>
    <w:p w14:paraId="6E245B0C"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Участникът следва да отговоря на изискванията на чл. 3, т. 8 („На дружествата, регистрирани в юрисдикции с преференциален данъчен режим, и на контролираните от тях лица се забранява пряко и/или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и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от участник/подизпълнител, като: - не е регистрирано в юрисдикция с преференциален данъчен режим; - не е контролиран от дружество с регистрация в юрисдикция с преференциален данъчен режим, В случай, че е регистриран или контролиран от дружество с регистрация в юрисдикция с преференциален данъчен режим, участникът следва да попада в изключението на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При приложимост на последната хипотеза, участникът следва да посочи конкретната приложима норма от разпоредбата на чл. 4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както и да </w:t>
      </w:r>
      <w:r w:rsidRPr="00D36CCA">
        <w:rPr>
          <w:rFonts w:ascii="Times New Roman" w:hAnsi="Times New Roman" w:cs="Times New Roman"/>
          <w:sz w:val="24"/>
          <w:szCs w:val="24"/>
        </w:rPr>
        <w:lastRenderedPageBreak/>
        <w:t xml:space="preserve">посочи вписването в търговския регистър, извършено по реда на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 търговския регистър по чл. 3, ал. 1 от Закона за търговския регистър се вписват обстоятелства и данни за дружествата, регистрирани в юрисдикции с преференциален данъчен режим, които пряко и/или косвено осъществяват или ще осъществяват дейност по чл. 3, както и данни за техните действителни собственици) при попълването на Раздел Г, част ІІІ. </w:t>
      </w:r>
    </w:p>
    <w:p w14:paraId="580C3A7D"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(Заб. Съгласно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описаните хипотези при които не се прилага забраната на чл. 3 и чл. 3а от закона са следните: </w:t>
      </w:r>
    </w:p>
    <w:p w14:paraId="180446CA"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A7FD69E"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w:t>
      </w:r>
    </w:p>
    <w:p w14:paraId="3A71E179"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64E1B405"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43838840"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 (нова - ДВ, бр. 48 от 2016 г., в сила от 01.07.2016 г.) дружеството, регистрирано в юрисдикция с преференциален данъчен режим, е местно лице за данъчни цели на </w:t>
      </w:r>
      <w:r w:rsidRPr="00D36CCA">
        <w:rPr>
          <w:rFonts w:ascii="Times New Roman" w:hAnsi="Times New Roman" w:cs="Times New Roman"/>
          <w:sz w:val="24"/>
          <w:szCs w:val="24"/>
        </w:rPr>
        <w:lastRenderedPageBreak/>
        <w:t xml:space="preserve">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 </w:t>
      </w:r>
    </w:p>
    <w:p w14:paraId="1A0603C1" w14:textId="73CABB62"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 </w:t>
      </w:r>
    </w:p>
    <w:p w14:paraId="31E2498C"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w:t>
      </w:r>
    </w:p>
    <w:p w14:paraId="2ACDD87B"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w:t>
      </w:r>
    </w:p>
    <w:p w14:paraId="6BF85503" w14:textId="77777777" w:rsidR="002164FC" w:rsidRPr="00D36CCA" w:rsidRDefault="002164FC" w:rsidP="002164FC">
      <w:pPr>
        <w:rPr>
          <w:rFonts w:ascii="Times New Roman" w:hAnsi="Times New Roman" w:cs="Times New Roman"/>
          <w:sz w:val="24"/>
          <w:szCs w:val="24"/>
        </w:rPr>
      </w:pPr>
      <w:r w:rsidRPr="00D36CCA">
        <w:rPr>
          <w:rFonts w:ascii="Times New Roman" w:hAnsi="Times New Roman" w:cs="Times New Roman"/>
          <w:sz w:val="24"/>
          <w:szCs w:val="24"/>
          <w:highlight w:val="yellow"/>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(ЕЕДОП) се представя задължително в електронен вид.</w:t>
      </w:r>
      <w:r w:rsidRPr="00D36CCA">
        <w:rPr>
          <w:rFonts w:ascii="Times New Roman" w:hAnsi="Times New Roman" w:cs="Times New Roman"/>
          <w:sz w:val="24"/>
          <w:szCs w:val="24"/>
        </w:rPr>
        <w:t xml:space="preserve"> </w:t>
      </w:r>
    </w:p>
    <w:p w14:paraId="53B543D6" w14:textId="77777777" w:rsidR="002164FC" w:rsidRPr="00D36CCA" w:rsidRDefault="002164FC" w:rsidP="00D468BA">
      <w:pPr>
        <w:rPr>
          <w:rFonts w:ascii="Times New Roman" w:hAnsi="Times New Roman" w:cs="Times New Roman"/>
          <w:sz w:val="24"/>
          <w:szCs w:val="24"/>
        </w:rPr>
      </w:pPr>
    </w:p>
    <w:p w14:paraId="1C7B9245"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43. Подизпълнителите, в случай че участникът е декларирал, че ще използва такива са длъжни да представят подписан ЕЕДОП, в който са попълнени част ІІ, раздел А и Б, част ІІІ, раздела А, Б, В и Г, както и част ІV в относимите части, с оглед доказване за тяхното съответствие с критериите за подбор съобразно вида и дела на тяхното участие. </w:t>
      </w:r>
    </w:p>
    <w:p w14:paraId="72BD95F6" w14:textId="6E2F0263"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44. Третите лица, в случай че участник е декларирал, че ще използва капацитета им, са длъжни да представят подписан ЕЕДОП, в който са попълнени раздели А и Б от част ІІ и от част III раздела А, Б, В и Г, както и част ІV в относимите части, с оглед доказване за тяхното съответствие с критериите за подбор, за доказването на които участникът се позовава на техния капацитет. </w:t>
      </w:r>
    </w:p>
    <w:p w14:paraId="6313F271"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45. В случай, че участник, подизпълнител или трето лице, чийто капацитет ще се  използва, желае да използва ЕЕДОП, който вече е бил използван при предходна </w:t>
      </w:r>
      <w:r w:rsidRPr="00D36CCA">
        <w:rPr>
          <w:rFonts w:ascii="Times New Roman" w:hAnsi="Times New Roman" w:cs="Times New Roman"/>
          <w:sz w:val="24"/>
          <w:szCs w:val="24"/>
        </w:rPr>
        <w:lastRenderedPageBreak/>
        <w:t xml:space="preserve">процедура за обществена поръчка, до който е осигурен пряк и неограничен достъп по електронен път, попълва декларация по Приложение № 3 към настоящата процедура. </w:t>
      </w:r>
    </w:p>
    <w:p w14:paraId="77FA2D56"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46. Когато за участника/подизпълнителя, е налице някое от основанията по чл. 54, ал. 1 от ЗОП или посочените от възложителя основания по чл. 55, ал. 1 от ЗОП и преди подаване на офертата той е предприел мерки за доказване на надеждност по чл. 56 от ЗОП тези мерки се описват в ЕЕДОП и се представят доказателства. </w:t>
      </w:r>
    </w:p>
    <w:p w14:paraId="420953C0"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Тези доказателства, следва да са свързани с доказване на предвидените в чл. 56 от ЗОП обстоятелства, а именно, че участникът: </w:t>
      </w:r>
    </w:p>
    <w:p w14:paraId="50D6F09F"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е погасил задълженията си по чл. 54, ал. 1, т. 3 от ЗОП, включително начислените лихви и/или глоби или че те са разсрочени, отсрочени или обезпечени; </w:t>
      </w:r>
    </w:p>
    <w:p w14:paraId="1FCF7D5D"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581287E"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7A8EFDB6" w14:textId="76091540"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 е платил изцяло дължимото вземане по чл. 128, чл. 228, ал. 3 или чл. 245 от Кодекса на труда.   </w:t>
      </w:r>
    </w:p>
    <w:p w14:paraId="0E767791"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Участниците в настоящата процедура следва да подадат ЕЕДОП цифрово подписан (с квалифициран електронен подпис) на подходящ оптичен носител към пакета документи за участие в процедурата. За тази цел на профила на купувача на Възложителя, е публикуван ЕЕДОП, подготвен в подходящ формат за текстообработка (</w:t>
      </w:r>
      <w:proofErr w:type="spellStart"/>
      <w:r w:rsidRPr="00D36CCA">
        <w:rPr>
          <w:rFonts w:ascii="Times New Roman" w:hAnsi="Times New Roman" w:cs="Times New Roman"/>
          <w:sz w:val="24"/>
          <w:szCs w:val="24"/>
        </w:rPr>
        <w:t>word</w:t>
      </w:r>
      <w:proofErr w:type="spellEnd"/>
      <w:r w:rsidRPr="00D36CCA">
        <w:rPr>
          <w:rFonts w:ascii="Times New Roman" w:hAnsi="Times New Roman" w:cs="Times New Roman"/>
          <w:sz w:val="24"/>
          <w:szCs w:val="24"/>
        </w:rPr>
        <w:t xml:space="preserve">), при спазване на условието за общодостъпност на използваните средства. Възложителят не е изготвил е-ЕЕДОП във формат XML и/или PDF. Възложителят ще приеме всеки ЕЕДОП попълнен и представен съгласно вариантите, описани в Методическо указание изх.№ МУ-4 от 02.03.2018 г. на Агенцията по обществени поръчки, приложено към документацията. </w:t>
      </w:r>
    </w:p>
    <w:p w14:paraId="2D4CB8D4"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47. Указания за разработване на Техническо предложение </w:t>
      </w:r>
    </w:p>
    <w:p w14:paraId="1405E299"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47.1. В Техническото предложението участникът доказва възможностите си, които дава за изпълнение на поръчката (съгласно техническите спецификации) качествено и в срок.  </w:t>
      </w:r>
    </w:p>
    <w:p w14:paraId="7369D190"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47.2. Предложението трябва да съдържа: </w:t>
      </w:r>
    </w:p>
    <w:p w14:paraId="411C63F7"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Програма за изпълнение на услугата, която съдържа следната минимална информация: </w:t>
      </w:r>
    </w:p>
    <w:p w14:paraId="5318A61A"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график за изпълнение на поръчката в календарни дни - подробният времеви график относно организацията на дейностите, включени в предмета на поръчката, предложен от участника, трябва да бъде съобразен с изискванията на Възложителя и приложимата нормативна уредба. Участникът следва да предложи конкретна разбивка на необходимото време за изпълнение на предмета на поръчката, която е обвързана с необходимата последователност на дейностите;  </w:t>
      </w:r>
    </w:p>
    <w:p w14:paraId="36220A32"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б) посочване на експертите, отговорни за изпълнението на дейностите, както и колко време ще работи всеки един от тях по съответната част в календарни дни; </w:t>
      </w:r>
    </w:p>
    <w:p w14:paraId="0B77EE40"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организация на екипа и разпределение на задачите - в предложението за изпълнение на дейностите участникът следва да предложи и организация на екипа и разпределение на задачите на експертите съобразно изискванията на Възложителя и приложимата нормативна уредба. Участникът следва да разработи организация на екипа за изпълнение на поръчката в съответствие с компетентността на съответните членове и да предвиди отговорностите на отделните членове на екипа, разпределени по дейности, съгласно представения работен план; </w:t>
      </w:r>
    </w:p>
    <w:p w14:paraId="5F7F2CD8"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г) срок за отстраняване на пропуски, непълноти или несъответствия в следствие на указания на възложителя или съответните компетентни органи. </w:t>
      </w:r>
    </w:p>
    <w:p w14:paraId="678CE7DC" w14:textId="12FBC34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47.3. Описаните в т. 47.2. елементи се считат за предварително обявени от Възложителя условия за разработване на предложението за изпълнение на поръчката.   </w:t>
      </w:r>
    </w:p>
    <w:p w14:paraId="6519F620"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ІV. ПРЕДСТАВЯНЕ НА ОФЕРТАТА </w:t>
      </w:r>
    </w:p>
    <w:p w14:paraId="27F6DC05"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48.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69F3A28" w14:textId="77777777" w:rsidR="002164F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49. Документите се представят в запечатана непрозрачна опаковка (*опаковката е свободно избираема). Участникът трябва да представи своята оферта заедно с всички изискуеми от Възложителя документи, на адрес: гр. </w:t>
      </w:r>
      <w:r w:rsidR="002164FC" w:rsidRPr="00D36CCA">
        <w:rPr>
          <w:rFonts w:ascii="Times New Roman" w:hAnsi="Times New Roman" w:cs="Times New Roman"/>
          <w:sz w:val="24"/>
          <w:szCs w:val="24"/>
        </w:rPr>
        <w:t xml:space="preserve"> Перник</w:t>
      </w:r>
      <w:r w:rsidRPr="00D36CCA">
        <w:rPr>
          <w:rFonts w:ascii="Times New Roman" w:hAnsi="Times New Roman" w:cs="Times New Roman"/>
          <w:sz w:val="24"/>
          <w:szCs w:val="24"/>
        </w:rPr>
        <w:t xml:space="preserve">, област </w:t>
      </w:r>
      <w:r w:rsidR="002164FC" w:rsidRPr="00D36CCA">
        <w:rPr>
          <w:rFonts w:ascii="Times New Roman" w:hAnsi="Times New Roman" w:cs="Times New Roman"/>
          <w:sz w:val="24"/>
          <w:szCs w:val="24"/>
        </w:rPr>
        <w:t>Перник</w:t>
      </w:r>
      <w:r w:rsidRPr="00D36CCA">
        <w:rPr>
          <w:rFonts w:ascii="Times New Roman" w:hAnsi="Times New Roman" w:cs="Times New Roman"/>
          <w:sz w:val="24"/>
          <w:szCs w:val="24"/>
        </w:rPr>
        <w:t>, п.к. 2</w:t>
      </w:r>
      <w:r w:rsidR="002164FC" w:rsidRPr="00D36CCA">
        <w:rPr>
          <w:rFonts w:ascii="Times New Roman" w:hAnsi="Times New Roman" w:cs="Times New Roman"/>
          <w:sz w:val="24"/>
          <w:szCs w:val="24"/>
        </w:rPr>
        <w:t>30</w:t>
      </w:r>
      <w:r w:rsidRPr="00D36CCA">
        <w:rPr>
          <w:rFonts w:ascii="Times New Roman" w:hAnsi="Times New Roman" w:cs="Times New Roman"/>
          <w:sz w:val="24"/>
          <w:szCs w:val="24"/>
        </w:rPr>
        <w:t>0, пл. „</w:t>
      </w:r>
      <w:r w:rsidR="002164FC" w:rsidRPr="00D36CCA">
        <w:rPr>
          <w:rFonts w:ascii="Times New Roman" w:hAnsi="Times New Roman" w:cs="Times New Roman"/>
          <w:sz w:val="24"/>
          <w:szCs w:val="24"/>
        </w:rPr>
        <w:t>Св. Иван Рилски</w:t>
      </w:r>
      <w:r w:rsidRPr="00D36CCA">
        <w:rPr>
          <w:rFonts w:ascii="Times New Roman" w:hAnsi="Times New Roman" w:cs="Times New Roman"/>
          <w:sz w:val="24"/>
          <w:szCs w:val="24"/>
        </w:rPr>
        <w:t>“ № 1</w:t>
      </w:r>
      <w:r w:rsidR="002164FC" w:rsidRPr="00D36CCA">
        <w:rPr>
          <w:rFonts w:ascii="Times New Roman" w:hAnsi="Times New Roman" w:cs="Times New Roman"/>
          <w:sz w:val="24"/>
          <w:szCs w:val="24"/>
        </w:rPr>
        <w:t>а</w:t>
      </w:r>
      <w:r w:rsidRPr="00D36CCA">
        <w:rPr>
          <w:rFonts w:ascii="Times New Roman" w:hAnsi="Times New Roman" w:cs="Times New Roman"/>
          <w:sz w:val="24"/>
          <w:szCs w:val="24"/>
        </w:rPr>
        <w:t xml:space="preserve">, Деловодство. </w:t>
      </w:r>
    </w:p>
    <w:p w14:paraId="23A7D27F" w14:textId="04B9CAA1"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50. Върху опаковката се посочва следното съдържание: </w:t>
      </w:r>
    </w:p>
    <w:p w14:paraId="78430802"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w:t>
      </w:r>
    </w:p>
    <w:p w14:paraId="0CCDD6BD" w14:textId="4EE17688" w:rsidR="00CA2D99" w:rsidRPr="00D36CCA" w:rsidRDefault="00D468BA" w:rsidP="00D468BA">
      <w:pPr>
        <w:rPr>
          <w:rFonts w:ascii="Times New Roman" w:hAnsi="Times New Roman" w:cs="Times New Roman"/>
          <w:sz w:val="24"/>
          <w:szCs w:val="24"/>
          <w:highlight w:val="yellow"/>
        </w:rPr>
      </w:pPr>
      <w:r w:rsidRPr="00D36CCA">
        <w:rPr>
          <w:rFonts w:ascii="Times New Roman" w:hAnsi="Times New Roman" w:cs="Times New Roman"/>
          <w:sz w:val="24"/>
          <w:szCs w:val="24"/>
          <w:highlight w:val="yellow"/>
        </w:rPr>
        <w:t xml:space="preserve">До ОБЩИНА </w:t>
      </w:r>
      <w:r w:rsidR="004B35FA" w:rsidRPr="00D36CCA">
        <w:rPr>
          <w:rFonts w:ascii="Times New Roman" w:hAnsi="Times New Roman" w:cs="Times New Roman"/>
          <w:sz w:val="24"/>
          <w:szCs w:val="24"/>
          <w:highlight w:val="yellow"/>
        </w:rPr>
        <w:t>ПЕРНИК</w:t>
      </w:r>
      <w:r w:rsidRPr="00D36CCA">
        <w:rPr>
          <w:rFonts w:ascii="Times New Roman" w:hAnsi="Times New Roman" w:cs="Times New Roman"/>
          <w:sz w:val="24"/>
          <w:szCs w:val="24"/>
          <w:highlight w:val="yellow"/>
        </w:rPr>
        <w:t xml:space="preserve"> </w:t>
      </w:r>
    </w:p>
    <w:p w14:paraId="47891ACB" w14:textId="4C94DB03" w:rsidR="00D468BA" w:rsidRPr="00D36CCA" w:rsidRDefault="002164FC" w:rsidP="00D468BA">
      <w:pPr>
        <w:rPr>
          <w:rFonts w:ascii="Times New Roman" w:hAnsi="Times New Roman" w:cs="Times New Roman"/>
          <w:sz w:val="24"/>
          <w:szCs w:val="24"/>
          <w:highlight w:val="yellow"/>
        </w:rPr>
      </w:pPr>
      <w:r w:rsidRPr="00D36CCA">
        <w:rPr>
          <w:rFonts w:ascii="Times New Roman" w:hAnsi="Times New Roman" w:cs="Times New Roman"/>
          <w:sz w:val="24"/>
          <w:szCs w:val="24"/>
        </w:rPr>
        <w:t xml:space="preserve">гр.  Перник, област Перник, п.к. 2300, пл. „Св. Иван Рилски“ № 1а, </w:t>
      </w:r>
      <w:r w:rsidR="00D468BA" w:rsidRPr="00D36CCA">
        <w:rPr>
          <w:rFonts w:ascii="Times New Roman" w:hAnsi="Times New Roman" w:cs="Times New Roman"/>
          <w:sz w:val="24"/>
          <w:szCs w:val="24"/>
          <w:highlight w:val="yellow"/>
        </w:rPr>
        <w:t xml:space="preserve"> Деловодство  </w:t>
      </w:r>
    </w:p>
    <w:p w14:paraId="71D5C5E5" w14:textId="77777777" w:rsidR="00D468BA" w:rsidRPr="00AD2A4D" w:rsidRDefault="00D468BA" w:rsidP="00D468BA">
      <w:pPr>
        <w:rPr>
          <w:rFonts w:ascii="Times New Roman" w:hAnsi="Times New Roman" w:cs="Times New Roman"/>
          <w:sz w:val="24"/>
          <w:szCs w:val="24"/>
          <w:highlight w:val="yellow"/>
        </w:rPr>
      </w:pPr>
      <w:r w:rsidRPr="00D36CCA">
        <w:rPr>
          <w:rFonts w:ascii="Times New Roman" w:hAnsi="Times New Roman" w:cs="Times New Roman"/>
          <w:sz w:val="24"/>
          <w:szCs w:val="24"/>
          <w:highlight w:val="yellow"/>
        </w:rPr>
        <w:t xml:space="preserve">О Ф Е Р Т </w:t>
      </w:r>
      <w:r w:rsidRPr="00AD2A4D">
        <w:rPr>
          <w:rFonts w:ascii="Times New Roman" w:hAnsi="Times New Roman" w:cs="Times New Roman"/>
          <w:sz w:val="24"/>
          <w:szCs w:val="24"/>
          <w:highlight w:val="yellow"/>
        </w:rPr>
        <w:t xml:space="preserve">А </w:t>
      </w:r>
    </w:p>
    <w:p w14:paraId="3115CE77" w14:textId="042CF11F" w:rsidR="00D468BA" w:rsidRPr="00AD2A4D" w:rsidRDefault="00D468BA" w:rsidP="00D468BA">
      <w:pPr>
        <w:rPr>
          <w:rFonts w:ascii="Times New Roman" w:hAnsi="Times New Roman" w:cs="Times New Roman"/>
          <w:sz w:val="24"/>
          <w:szCs w:val="24"/>
          <w:highlight w:val="yellow"/>
        </w:rPr>
      </w:pPr>
      <w:r w:rsidRPr="00AD2A4D">
        <w:rPr>
          <w:rFonts w:ascii="Times New Roman" w:hAnsi="Times New Roman" w:cs="Times New Roman"/>
          <w:sz w:val="24"/>
          <w:szCs w:val="24"/>
          <w:highlight w:val="yellow"/>
        </w:rPr>
        <w:t>за участие в открита процедура по чл. 18, ал. 1, т. 1 ЗОП за възлагане на обществена поръчка с предмет: „</w:t>
      </w:r>
      <w:r w:rsidR="00AD2A4D" w:rsidRPr="00AD2A4D">
        <w:rPr>
          <w:rFonts w:ascii="Times New Roman" w:hAnsi="Times New Roman" w:cs="Times New Roman"/>
          <w:sz w:val="24"/>
          <w:szCs w:val="24"/>
        </w:rPr>
        <w:t>ОБСЛЕДВАНЕ ЗА УСТАНОВЯВАНЕ НА ТЕХНИЧЕСКИТЕ ХАРАКТЕРИСТИКИ, СВЪРЗАНИ С ИЗИСКВАНИЯТА ПО ЧЛ. 169, АЛ. 1, Т. 1-7 И АЛ. 3 ОТ ЗУТ И ИЗГОТВЯНЕ НА ТЕХНИЧЕСКИ ПАСПОРТ СЪГЛАСНО ЧЛ. 176А ОТ ЗУТ НА 13 МЖС НА ТЕРИТОРИЯТА НА ОБЩИНА ПЕРНИК по Оперативна програма „Региони в растеж 2014-2020“ в четири ОБОСОБЕНИ ПОЗИЦИИ</w:t>
      </w:r>
    </w:p>
    <w:p w14:paraId="2C9E70D7" w14:textId="77777777" w:rsidR="00D468BA" w:rsidRPr="00D36CCA" w:rsidRDefault="00D468BA" w:rsidP="00D468BA">
      <w:pPr>
        <w:rPr>
          <w:rFonts w:ascii="Times New Roman" w:hAnsi="Times New Roman" w:cs="Times New Roman"/>
          <w:sz w:val="24"/>
          <w:szCs w:val="24"/>
          <w:highlight w:val="yellow"/>
        </w:rPr>
      </w:pPr>
      <w:r w:rsidRPr="00D36CCA">
        <w:rPr>
          <w:rFonts w:ascii="Times New Roman" w:hAnsi="Times New Roman" w:cs="Times New Roman"/>
          <w:sz w:val="24"/>
          <w:szCs w:val="24"/>
          <w:highlight w:val="yellow"/>
        </w:rPr>
        <w:t xml:space="preserve">За Обособена позиция № ....... с предмет: „ ..................................................“ </w:t>
      </w:r>
    </w:p>
    <w:p w14:paraId="555BB821"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highlight w:val="yellow"/>
        </w:rPr>
        <w:t>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w:t>
      </w:r>
      <w:r w:rsidRPr="00D36CCA">
        <w:rPr>
          <w:rFonts w:ascii="Times New Roman" w:hAnsi="Times New Roman" w:cs="Times New Roman"/>
          <w:sz w:val="24"/>
          <w:szCs w:val="24"/>
        </w:rPr>
        <w:t xml:space="preserve">  </w:t>
      </w:r>
    </w:p>
    <w:p w14:paraId="484ED817"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51. В непрозрачната запечатана опаковка са включени документите описани в част III от настоящия раздел, както и отделен запечатан непрозрачен плик с надпис "Предлагани ценови параметри", който съдържа ценовото предложение на участника. </w:t>
      </w:r>
    </w:p>
    <w:p w14:paraId="3AB3A387" w14:textId="233BCDB2"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52. При изготвяне на офертата всеки участник трябва да се придържа точно към обявените от възложителя условия.   </w:t>
      </w:r>
    </w:p>
    <w:p w14:paraId="6A9CFA50"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 СРОК ЗА ПРЕДАВАНЕ НА ОФЕРТАТА </w:t>
      </w:r>
    </w:p>
    <w:p w14:paraId="000ED3AD"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53. Офертите трябва да бъдат получени от Възложителя на адреса и в срока, посочени в обявлението за настоящата обществена поръчка. Всеки участник следва да осигури своевременното получаване на офертата от Възложителя. </w:t>
      </w:r>
    </w:p>
    <w:p w14:paraId="1BC549ED"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54. В случай, че в срока за получаване на оферти за участие, не е постъпила оферта за участие или е получена само една оферта Възложителят може да удължи срока за получаване на оферти. </w:t>
      </w:r>
    </w:p>
    <w:p w14:paraId="18954E35" w14:textId="53DB36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55. 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за  участие в открита процедура по реда на ЗОП с предмет: „(изписва се целия предмет)”.  </w:t>
      </w:r>
    </w:p>
    <w:p w14:paraId="1290231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VІ. ПРИЕМАНЕ НА ОФЕРТИ/ВРЪЩАНЕ НА ОФЕРТИ </w:t>
      </w:r>
    </w:p>
    <w:p w14:paraId="4B8B07A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56. При получаване на офертата върху опаковката се отбелязват поредният номер, датата и часът на получаването, за което на приносителя се издава документ. 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незапечатана опаковка или опаковка с нарушена цялост. Тези обстоятелства се отбелязват регистъра по чл. 48, ал. 1 от ППЗОП. </w:t>
      </w:r>
    </w:p>
    <w:p w14:paraId="2E7944A5" w14:textId="3E9DEC9D"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57. Получените оферти се съхраняват при Възложителя до деня и часа, определени за отваряне на офертите.   </w:t>
      </w:r>
    </w:p>
    <w:p w14:paraId="5DA889B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VІІ. КОМУНИКАЦИЯ МЕЖДУ ВЪЗЛОЖИТЕЛЯ И УЧАСТНИЦИТЕ </w:t>
      </w:r>
    </w:p>
    <w:p w14:paraId="7DB6EC25"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58. Всички комуникации и действия на Възложителя и на участниците, свързани с настоящата процедура, са в писмен вид. </w:t>
      </w:r>
    </w:p>
    <w:p w14:paraId="0B019DAD"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59. Участникът може да представя своите писма и уведомления в деловодството на Възложителя, намиращо се в </w:t>
      </w:r>
      <w:r w:rsidR="00EB24E9" w:rsidRPr="00D36CCA">
        <w:rPr>
          <w:rFonts w:ascii="Times New Roman" w:hAnsi="Times New Roman" w:cs="Times New Roman"/>
          <w:sz w:val="24"/>
          <w:szCs w:val="24"/>
        </w:rPr>
        <w:t xml:space="preserve">гр.  Перник, област Перник, п.к. 2300, пл. „Св. Иван Рилски“ № 1а, </w:t>
      </w:r>
      <w:r w:rsidR="00EB24E9" w:rsidRPr="00D36CCA">
        <w:rPr>
          <w:rFonts w:ascii="Times New Roman" w:hAnsi="Times New Roman" w:cs="Times New Roman"/>
          <w:sz w:val="24"/>
          <w:szCs w:val="24"/>
          <w:highlight w:val="yellow"/>
        </w:rPr>
        <w:t xml:space="preserve"> Деловодство</w:t>
      </w:r>
      <w:r w:rsidRPr="00D36CCA">
        <w:rPr>
          <w:rFonts w:ascii="Times New Roman" w:hAnsi="Times New Roman" w:cs="Times New Roman"/>
          <w:sz w:val="24"/>
          <w:szCs w:val="24"/>
        </w:rPr>
        <w:t xml:space="preserve">, всеки работен ден по факс, по пощата или куриерска служба, или по електронен път. </w:t>
      </w:r>
    </w:p>
    <w:p w14:paraId="2EAF4890"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60. Лицата може да поискат писмено от възложителя разяснения по документацията за участие, решението или обявлението до 10 дни, преди изтичането на срока за получаване на офертите. Възложителят не предоставя разяснения, ако искането е постъпило след този срок. </w:t>
      </w:r>
    </w:p>
    <w:p w14:paraId="59D5B1A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61. Разясненията се публикуват на профила на купувача в срок до четири дни от получаване на искането и в тях не се посочва лицето, направило запитването, но не по-късно от 6 дни преди изтичане на срока за получаване на оферти. </w:t>
      </w:r>
    </w:p>
    <w:p w14:paraId="7D4B477A" w14:textId="157F9076" w:rsidR="00D468BA" w:rsidRPr="00D36CCA" w:rsidRDefault="00D468BA" w:rsidP="00D468BA">
      <w:pPr>
        <w:rPr>
          <w:rFonts w:ascii="Times New Roman" w:hAnsi="Times New Roman" w:cs="Times New Roman"/>
          <w:sz w:val="24"/>
          <w:szCs w:val="24"/>
          <w:highlight w:val="yellow"/>
        </w:rPr>
      </w:pPr>
      <w:r w:rsidRPr="00D36CCA">
        <w:rPr>
          <w:rFonts w:ascii="Times New Roman" w:hAnsi="Times New Roman" w:cs="Times New Roman"/>
          <w:sz w:val="24"/>
          <w:szCs w:val="24"/>
        </w:rPr>
        <w:lastRenderedPageBreak/>
        <w:t xml:space="preserve">62. В случай, че от предоставяне на разясненията по документацията от Възложителя до крайния срок за получаване на оферти остават по-малко от 6 дни, Възложителят удължава срока за получаване на оферти освен, когато разясненията не налагат съществени промени в офертите или когато са предоставени по направени искания за разяснения, които не са поискани своевременно.   </w:t>
      </w:r>
    </w:p>
    <w:p w14:paraId="0A76D2F5"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VІІІ. СРОК НА ВАЛИДНОСТ НА ОФЕРТИТЕ </w:t>
      </w:r>
    </w:p>
    <w:p w14:paraId="6DE4BE38"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63. Срокът на валидност на офертите е времето, през което участниците са обвързани с условията на представените от тях оферти. </w:t>
      </w:r>
    </w:p>
    <w:p w14:paraId="4C0215D8" w14:textId="0B87A57F"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64. Офертите следва да бъдат валидни в срок от 6 (шест) месеца от датата за подаване на офертите. Участниците могат да предложат по-дълъг срок за валидност на офертите си. Възложителят има право да изисква от участниците да удължат срока на валидност на офертите, когато той е изтекъл. Участник, който след покана и в определеният в нея срок не удължи срока на валидност на офертата си, се отстранява от участие.  </w:t>
      </w:r>
    </w:p>
    <w:p w14:paraId="06963187"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ІX. ПРОЦЕДУРА ПО РАЗГЛЕЖДАНЕ, ОЦЕНЯВАНЕ И КЛАСИРАНЕ НА ОФЕРТИТЕ </w:t>
      </w:r>
    </w:p>
    <w:p w14:paraId="77876359"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65. След изтичане на срока за получаване на офертите Възложителят назначава комисия за извършване на подбор на участниците, разглеждане и оценка на офертите. Комисията се състои от нечетен брой членове. </w:t>
      </w:r>
    </w:p>
    <w:p w14:paraId="02F1FF87"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66. Получените оферти се предават от служител на деловодството на председателя на Комисията, за което се съставя протокол. Комисията започва работа по разглеждане на офертите след получаване на представените оферти и протокола за тяхното предаване. </w:t>
      </w:r>
    </w:p>
    <w:p w14:paraId="111D2A9C"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67.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2121B510"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68. Отварянето на офертите се извършва на датата, часа и мястото, посочени в обявлението за обществената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 </w:t>
      </w:r>
    </w:p>
    <w:p w14:paraId="2244ADCF"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69. Комисията отваря по реда на тяхното постъпване запечатаните непрозрачни опаковки и оповестява тяхното съдържание, както и проверява за наличието на отделен запечатан плик с надпис "Предлагани ценови параметри". </w:t>
      </w:r>
    </w:p>
    <w:p w14:paraId="2AB4B534"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70. 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това приключва публичната част от заседанието на комисията. </w:t>
      </w:r>
    </w:p>
    <w:p w14:paraId="7DC5D12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71. Комисията разглежда документите по чл. 39, ал. 2 от </w:t>
      </w:r>
      <w:proofErr w:type="spellStart"/>
      <w:r w:rsidRPr="00D36CCA">
        <w:rPr>
          <w:rFonts w:ascii="Times New Roman" w:hAnsi="Times New Roman" w:cs="Times New Roman"/>
          <w:sz w:val="24"/>
          <w:szCs w:val="24"/>
        </w:rPr>
        <w:t>от</w:t>
      </w:r>
      <w:proofErr w:type="spellEnd"/>
      <w:r w:rsidRPr="00D36CCA">
        <w:rPr>
          <w:rFonts w:ascii="Times New Roman" w:hAnsi="Times New Roman" w:cs="Times New Roman"/>
          <w:sz w:val="24"/>
          <w:szCs w:val="24"/>
        </w:rPr>
        <w:t xml:space="preserve"> ППЗОП за съответствие с изискванията към личното състояние и критериите за подбор, поставени от възложителя, и съставя протокол. </w:t>
      </w:r>
    </w:p>
    <w:p w14:paraId="6115A2F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72.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 </w:t>
      </w:r>
    </w:p>
    <w:p w14:paraId="562AA13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73. 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w:t>
      </w:r>
    </w:p>
    <w:p w14:paraId="2FEB7D3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74. Възможността за представяне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2CA211C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75. Когато промените се отнасят до обстоятелства, различни от посочените по чл. 54, ал. 1, т. 1, 2 и 7 и чл. 55, ал. 1, т. 5 от ЗОП, новият ЕЕДОП може да бъде подписан от едно от лицата, които могат самостоятелно да представляват участника. </w:t>
      </w:r>
    </w:p>
    <w:p w14:paraId="18F9071C"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76. След изтичането на срока по чл. 54, ал. 9 от </w:t>
      </w:r>
      <w:proofErr w:type="spellStart"/>
      <w:r w:rsidRPr="00D36CCA">
        <w:rPr>
          <w:rFonts w:ascii="Times New Roman" w:hAnsi="Times New Roman" w:cs="Times New Roman"/>
          <w:sz w:val="24"/>
          <w:szCs w:val="24"/>
        </w:rPr>
        <w:t>от</w:t>
      </w:r>
      <w:proofErr w:type="spellEnd"/>
      <w:r w:rsidRPr="00D36CCA">
        <w:rPr>
          <w:rFonts w:ascii="Times New Roman" w:hAnsi="Times New Roman" w:cs="Times New Roman"/>
          <w:sz w:val="24"/>
          <w:szCs w:val="24"/>
        </w:rPr>
        <w:t xml:space="preserve">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1BB3DDF1" w14:textId="60904020"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77. При извършване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Комисията от трети лица. </w:t>
      </w:r>
    </w:p>
    <w:p w14:paraId="22F24B38"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78. От участниците може да се изиска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 </w:t>
      </w:r>
    </w:p>
    <w:p w14:paraId="5A544287"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79. Освен на основанията по чл. 54 и чл. 55 от ЗОП, Възложителят отстранява от участие  в процедурата: </w:t>
      </w:r>
    </w:p>
    <w:p w14:paraId="40CA2638"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0E83473C"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участник, който е представил оферта, която не отговаря на: </w:t>
      </w:r>
    </w:p>
    <w:p w14:paraId="73D919CE"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предварително обявените условия на поръчката; </w:t>
      </w:r>
    </w:p>
    <w:p w14:paraId="60837B1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ЗОП; </w:t>
      </w:r>
    </w:p>
    <w:p w14:paraId="5BFB70C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3. участник, който не е представил в срок обосновката по чл. 72, ал. 1 от ЗОП или чиято оферта не е приета съгласно чл. 72, ал. 3-5 от ЗОП. 4. участници, които са свързани лица. </w:t>
      </w:r>
    </w:p>
    <w:p w14:paraId="262191C0"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„Свързани лица“ са: </w:t>
      </w:r>
    </w:p>
    <w:p w14:paraId="0B614FC5"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лицата, едното от които контролира другото лице или негово дъщерно дружество; </w:t>
      </w:r>
    </w:p>
    <w:p w14:paraId="73450E4E"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лицата, чиято дейност се контролира от трето лице; </w:t>
      </w:r>
    </w:p>
    <w:p w14:paraId="0C73E620"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лицата, които съвместно контролират трето лице; </w:t>
      </w:r>
    </w:p>
    <w:p w14:paraId="797E2259"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14:paraId="3E5FA085"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„Контрол“ е налице, когато едно лице: </w:t>
      </w:r>
    </w:p>
    <w:p w14:paraId="4373342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14:paraId="703C185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може да определя пряко или непряко повече от половината от членовете на управителния или контролния орган на едно юридическо лице; или </w:t>
      </w:r>
    </w:p>
    <w:p w14:paraId="1A896EBA"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може по друг начин да упражнява решаващо влияние върху вземането на решения във връзка с дейността на юридическо лице. </w:t>
      </w:r>
    </w:p>
    <w:p w14:paraId="60619900"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 Участник, 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 </w:t>
      </w:r>
    </w:p>
    <w:p w14:paraId="39141ABC"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79.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 </w:t>
      </w:r>
    </w:p>
    <w:p w14:paraId="1CAF95B6"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80. Комисията отваря ценовите предложения, след като е извършила оценяване на офертите по другите показатели обхващащи параметри от техническото предложение. Ценовото предложение на участник, чиято оферта не отговаря на изискванията на възложителя, не се отваря. </w:t>
      </w:r>
    </w:p>
    <w:p w14:paraId="39C9A766"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81. В срок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 </w:t>
      </w:r>
    </w:p>
    <w:p w14:paraId="7A93F60A"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82. Ценова оферта, надвишаваща прогнозната стойност на поръчката не се допуска до оценка. Участник с такова ценово предложение се отстранява от участие в процедурата. </w:t>
      </w:r>
    </w:p>
    <w:p w14:paraId="1BF8425A"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83. Когато офертата на участник съдържа предложение,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възложителя изисква от него подробна писмена обосновка за начина на неговото образуване, която се представя в 5-дневен срок от получаване на искането. Обосновката може да се отнася до: </w:t>
      </w:r>
    </w:p>
    <w:p w14:paraId="52965494"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икономическите особености на производствения процес, на предоставяните услуги или строителния метод; </w:t>
      </w:r>
    </w:p>
    <w:p w14:paraId="2C40D078"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избраните технически решения и наличието на изключително благоприятни условия за участника за предоставянето на услугите; </w:t>
      </w:r>
    </w:p>
    <w:p w14:paraId="5134271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оригиналност на предложеното от участника решение по отношение на услугите; </w:t>
      </w:r>
    </w:p>
    <w:p w14:paraId="12D7EB87"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 спазването на задълженията по чл. 115 от ЗОП; </w:t>
      </w:r>
    </w:p>
    <w:p w14:paraId="6307324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 възможността участникът да получи държавна помощ. </w:t>
      </w:r>
    </w:p>
    <w:p w14:paraId="6A84ED50" w14:textId="0073516B"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Получената обосновка се оценява по отношение на нейната пълнота и обективност относно горните обстоятелства,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ЗОП.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 </w:t>
      </w:r>
    </w:p>
    <w:p w14:paraId="391CFD35"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84. Комисията класира участниците по степента на съответствие на офертите с предварително обявените от възложителя условия. </w:t>
      </w:r>
    </w:p>
    <w:p w14:paraId="0749458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85. Когато комплексните оценки на две или повече оферти са равни, с предимство се класира офертата, в която се съдържат по-изгодни предложения, преценени в реда, предвиден в чл. 58, ал. 2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предвиден в чл. 58, ал. 2 от ППЗОП. </w:t>
      </w:r>
    </w:p>
    <w:p w14:paraId="029014BC" w14:textId="282AA6AF"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86. Комисията изготвя доклад за резултатите от работата си, който съдържа реквизитите по чл. 60, ал. 1 от ППЗОП, подписва се от всички членове и се предава на възложителя за утвърждаване заедно с цялата документация, събрана в хода на провеждането на процедурата. Към доклада се прилагат всички документи, изготвени в хода на работата на комисията, като протоколи, оценителни таблици, мотиви за особени мнения и други.   </w:t>
      </w:r>
    </w:p>
    <w:p w14:paraId="3D216BC6"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ЧАСТ Х. ОПРЕДЕЛЯНЕ НА ИЗПЪЛНИТЕЛ НА ОБЩЕСТВЕНАТА ПОРЪЧКА </w:t>
      </w:r>
    </w:p>
    <w:p w14:paraId="49F586F8"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87. В 10-дневен срок от получаване на доклад на комисията Възложителят го утвърждава или го връща на комисията с писмени указания, когато информацията в него не е достатъчна за вземането на решение за приключване на процедурата, и/или констатира нарушение в работата на комисията, което може да бъде отстранено, без това да налага прекратяване на процедурата. </w:t>
      </w:r>
    </w:p>
    <w:p w14:paraId="3B0E7224"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88. Комисията представя на възложителя нов доклад, който съдържа резултатите от преразглеждането на действията й. </w:t>
      </w:r>
    </w:p>
    <w:p w14:paraId="6C7813CF" w14:textId="6B47C2F0"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89. В 10-дневен срок от утвърждаване на доклада, Възложителят издава решение за определяне на изпълнител или за прекратяване на процедурата.   </w:t>
      </w:r>
    </w:p>
    <w:p w14:paraId="3A416B2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РАЗДЕЛ ХІ. ДОГОВОР ЗА ВЪЗЛАГАНЕ НА ОБЩЕСТВЕНАТА ПОРЪЧКА </w:t>
      </w:r>
    </w:p>
    <w:p w14:paraId="2AD2D73C"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90. Възложителят сключва договор за обществена поръчка с участника, определен за изпълнител. Договорът се сключва след влизане в сила на решението за избор на изпълнител на уговорена от страните дата и начин на сключване на договора. </w:t>
      </w:r>
    </w:p>
    <w:p w14:paraId="5C8CDF34"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91.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 </w:t>
      </w:r>
    </w:p>
    <w:p w14:paraId="559CF026" w14:textId="7597D32A"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92.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За доказване на липсата на основания за отстраняване участникът, избран за изпълнител, представя: </w:t>
      </w:r>
    </w:p>
    <w:p w14:paraId="0EDF7B5E"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за обстоятелството по чл. 54, ал. 1, т. 6 и по чл. 56, ал. 1, т. 4 - удостоверение от органите на Изпълнителна агенция "Главна инспекция по труда"; Документите се представят за всеки член на обединението, както и за всеки от подизпълнителите и третите лица, ако такива ще се използват. </w:t>
      </w:r>
    </w:p>
    <w:p w14:paraId="5DD4259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93. 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В случаите когато избрания за изпълнител, е чуждестранно лице и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В случай, че декларацията няма правно значение, участникът представя официално заявление, направено пред компетентен орган в съответната държава. </w:t>
      </w:r>
    </w:p>
    <w:p w14:paraId="3ADC33E3"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94. Възложителят не изисква представянето на документите, посочени по-горе когато обстоятелствата в тях са достъпни чрез публичен безплатен регистър или </w:t>
      </w:r>
      <w:r w:rsidRPr="00D36CCA">
        <w:rPr>
          <w:rFonts w:ascii="Times New Roman" w:hAnsi="Times New Roman" w:cs="Times New Roman"/>
          <w:sz w:val="24"/>
          <w:szCs w:val="24"/>
        </w:rPr>
        <w:lastRenderedPageBreak/>
        <w:t xml:space="preserve">информацията или достъпът до нея се предоставя от компетентния орган на възложителя по служебен път. </w:t>
      </w:r>
    </w:p>
    <w:p w14:paraId="45257871"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95. Когато определеният изпълнител е неперсонифицирано обединение на физически и/или юридически лица и с оглед обстоятелството, че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регистрация по БУЛСТАТ или еквивалентни документи съгласно законодателството на държавата, в която обединението е установено. </w:t>
      </w:r>
    </w:p>
    <w:p w14:paraId="59D3FD9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96. При подписване на договора за обществена поръчка участникът, определен за изпълнител, е длъжен да представи и: </w:t>
      </w:r>
    </w:p>
    <w:p w14:paraId="212F0C26"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96.1. Гаранция, която да обезпечи изпълнението на договора в размер </w:t>
      </w:r>
      <w:r w:rsidRPr="00D36CCA">
        <w:rPr>
          <w:rFonts w:ascii="Times New Roman" w:hAnsi="Times New Roman" w:cs="Times New Roman"/>
          <w:sz w:val="24"/>
          <w:szCs w:val="24"/>
          <w:highlight w:val="yellow"/>
        </w:rPr>
        <w:t>на 1 % (един процент) от неговата стойност без ДДС. Гаранцията, която да</w:t>
      </w:r>
      <w:r w:rsidRPr="00D36CCA">
        <w:rPr>
          <w:rFonts w:ascii="Times New Roman" w:hAnsi="Times New Roman" w:cs="Times New Roman"/>
          <w:sz w:val="24"/>
          <w:szCs w:val="24"/>
        </w:rPr>
        <w:t xml:space="preserve"> обезпечи изпълнението на договора се представя в една от следните форми: </w:t>
      </w:r>
    </w:p>
    <w:p w14:paraId="6A543008"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а) депозит на парична сума по сметка на Възложителя; </w:t>
      </w:r>
    </w:p>
    <w:p w14:paraId="7C838FCB"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б) банкова гаранция в полза на Възложителя. </w:t>
      </w:r>
    </w:p>
    <w:p w14:paraId="7D368A5F"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в) застраховка, която обезпечава изпълнението чрез покритие на отговорността на изпълнителя. </w:t>
      </w:r>
    </w:p>
    <w:p w14:paraId="2B2BF830" w14:textId="5E304792"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Гаранцията по букви а) и б) може да се предостави от името на изпълнителя за сметка на трето лице – гарант. Участникът, определен за изпълнител, избира сам формата на гаранцията, която да обезпечи изпълнението на договора.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Когато гаранцията, която да обезпечи изпълнението на договора е под формата на парична сума, същата се внася по следната банкова сметка на Възложителя:  </w:t>
      </w:r>
    </w:p>
    <w:p w14:paraId="3AD17F74" w14:textId="6888D70C"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IBAN: </w:t>
      </w:r>
      <w:r w:rsidR="00EB24E9" w:rsidRPr="00D36CCA">
        <w:rPr>
          <w:rFonts w:ascii="Times New Roman" w:hAnsi="Times New Roman" w:cs="Times New Roman"/>
          <w:sz w:val="24"/>
          <w:szCs w:val="24"/>
        </w:rPr>
        <w:t>……………………..</w:t>
      </w:r>
      <w:r w:rsidRPr="00D36CCA">
        <w:rPr>
          <w:rFonts w:ascii="Times New Roman" w:hAnsi="Times New Roman" w:cs="Times New Roman"/>
          <w:sz w:val="24"/>
          <w:szCs w:val="24"/>
        </w:rPr>
        <w:t xml:space="preserve">, BIC: </w:t>
      </w:r>
      <w:r w:rsidR="00EB24E9" w:rsidRPr="00D36CCA">
        <w:rPr>
          <w:rFonts w:ascii="Times New Roman" w:hAnsi="Times New Roman" w:cs="Times New Roman"/>
          <w:sz w:val="24"/>
          <w:szCs w:val="24"/>
        </w:rPr>
        <w:t>……………….</w:t>
      </w:r>
      <w:r w:rsidRPr="00D36CCA">
        <w:rPr>
          <w:rFonts w:ascii="Times New Roman" w:hAnsi="Times New Roman" w:cs="Times New Roman"/>
          <w:sz w:val="24"/>
          <w:szCs w:val="24"/>
        </w:rPr>
        <w:t xml:space="preserve"> при </w:t>
      </w:r>
      <w:r w:rsidR="00EB24E9" w:rsidRPr="00D36CCA">
        <w:rPr>
          <w:rFonts w:ascii="Times New Roman" w:hAnsi="Times New Roman" w:cs="Times New Roman"/>
          <w:sz w:val="24"/>
          <w:szCs w:val="24"/>
        </w:rPr>
        <w:t>……………</w:t>
      </w:r>
      <w:r w:rsidRPr="00D36CCA">
        <w:rPr>
          <w:rFonts w:ascii="Times New Roman" w:hAnsi="Times New Roman" w:cs="Times New Roman"/>
          <w:sz w:val="24"/>
          <w:szCs w:val="24"/>
        </w:rPr>
        <w:t xml:space="preserve"> банка, клон </w:t>
      </w:r>
      <w:r w:rsidR="00EB24E9" w:rsidRPr="00D36CCA">
        <w:rPr>
          <w:rFonts w:ascii="Times New Roman" w:hAnsi="Times New Roman" w:cs="Times New Roman"/>
          <w:sz w:val="24"/>
          <w:szCs w:val="24"/>
        </w:rPr>
        <w:t>…………….</w:t>
      </w:r>
      <w:r w:rsidRPr="00D36CCA">
        <w:rPr>
          <w:rFonts w:ascii="Times New Roman" w:hAnsi="Times New Roman" w:cs="Times New Roman"/>
          <w:sz w:val="24"/>
          <w:szCs w:val="24"/>
        </w:rPr>
        <w:t xml:space="preserve">, В нареждането за плащане следва да се посочи (ако е възможно): „Гаранция за изпълнение по договор с предмет „.................................................................................................................................“.  </w:t>
      </w:r>
    </w:p>
    <w:p w14:paraId="4231F9C6"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Когато гаранцията, която да обезпечи изпълнението на договора се представя като банкова гаранция, тя трябва да е безусловна, неотменима, в полза на възложителя и със срок на валидност - 30 календарни дни след крайната дата на договора. Условията и сроковете за задържане или освобождаване на гаранцията, която да обезпечи изпълнението на договора се уреждат в договора за възлагане на обществената поръчка. Банковите разходи по откриването на банковата гаранция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Когато гаранцията, която да обезпечи изпълнението на договора се представя под формата на застраховка, която обезпечава изпълнението чрез покритие на отговорността на изпълнителя, съответно вземането на Възложителя в размер </w:t>
      </w:r>
      <w:r w:rsidRPr="00D36CCA">
        <w:rPr>
          <w:rFonts w:ascii="Times New Roman" w:hAnsi="Times New Roman" w:cs="Times New Roman"/>
          <w:sz w:val="24"/>
          <w:szCs w:val="24"/>
          <w:highlight w:val="yellow"/>
        </w:rPr>
        <w:t>на 1 % от общата</w:t>
      </w:r>
      <w:r w:rsidRPr="00D36CCA">
        <w:rPr>
          <w:rFonts w:ascii="Times New Roman" w:hAnsi="Times New Roman" w:cs="Times New Roman"/>
          <w:sz w:val="24"/>
          <w:szCs w:val="24"/>
        </w:rPr>
        <w:t xml:space="preserve"> стойност на договора за срока на неговото действие, застраховката следва да е със срок на валидност минимум със срок на </w:t>
      </w:r>
      <w:r w:rsidRPr="00D36CCA">
        <w:rPr>
          <w:rFonts w:ascii="Times New Roman" w:hAnsi="Times New Roman" w:cs="Times New Roman"/>
          <w:sz w:val="24"/>
          <w:szCs w:val="24"/>
        </w:rPr>
        <w:lastRenderedPageBreak/>
        <w:t xml:space="preserve">валидност - 30 календарни дни след крайната дата на договора.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застрахователно покритие в размер </w:t>
      </w:r>
      <w:r w:rsidRPr="00D36CCA">
        <w:rPr>
          <w:rFonts w:ascii="Times New Roman" w:hAnsi="Times New Roman" w:cs="Times New Roman"/>
          <w:sz w:val="24"/>
          <w:szCs w:val="24"/>
          <w:highlight w:val="yellow"/>
        </w:rPr>
        <w:t>на 1 % от</w:t>
      </w:r>
      <w:r w:rsidRPr="00D36CCA">
        <w:rPr>
          <w:rFonts w:ascii="Times New Roman" w:hAnsi="Times New Roman" w:cs="Times New Roman"/>
          <w:sz w:val="24"/>
          <w:szCs w:val="24"/>
        </w:rPr>
        <w:t xml:space="preserve"> общата стойност на договора за срока на неговото действие и 30 календарни дни след изтичането му, така, че размерът на получената от Възложителя гаранция да не бъде по</w:t>
      </w:r>
      <w:r w:rsidR="00EB24E9" w:rsidRPr="00D36CCA">
        <w:rPr>
          <w:rFonts w:ascii="Times New Roman" w:hAnsi="Times New Roman" w:cs="Times New Roman"/>
          <w:sz w:val="24"/>
          <w:szCs w:val="24"/>
        </w:rPr>
        <w:t>-</w:t>
      </w:r>
      <w:r w:rsidRPr="00D36CCA">
        <w:rPr>
          <w:rFonts w:ascii="Times New Roman" w:hAnsi="Times New Roman" w:cs="Times New Roman"/>
          <w:sz w:val="24"/>
          <w:szCs w:val="24"/>
        </w:rPr>
        <w:t xml:space="preserve">малък от определения в настоящата процедура. Условията и сроковете за задържане и освобождаване на гаранцията, съответно условията за усвояване на застраховката, се уреждат в договора за възлагане на обществена поръчка. Възложителят освобождава гаранцията, без да дължи лихви, разноски или други плащания за периода, през който средствата законно са престояли при него, съответно Изпълнителят е бил </w:t>
      </w:r>
      <w:proofErr w:type="spellStart"/>
      <w:r w:rsidRPr="00D36CCA">
        <w:rPr>
          <w:rFonts w:ascii="Times New Roman" w:hAnsi="Times New Roman" w:cs="Times New Roman"/>
          <w:sz w:val="24"/>
          <w:szCs w:val="24"/>
        </w:rPr>
        <w:t>рестриктиран</w:t>
      </w:r>
      <w:proofErr w:type="spellEnd"/>
      <w:r w:rsidRPr="00D36CCA">
        <w:rPr>
          <w:rFonts w:ascii="Times New Roman" w:hAnsi="Times New Roman" w:cs="Times New Roman"/>
          <w:sz w:val="24"/>
          <w:szCs w:val="24"/>
        </w:rPr>
        <w:t xml:space="preserve"> да ги използва. Документът, удостоверяващ предоставянето на гаранцията се представя в оригинал. При представяне на гаранция под формата на застраховка, Изпълнителят е длъжен да предостави оригинала на застрахователната полица или друг приет от Възложителя за еквивалентен документ при сключване на договора за възлагане на обществена поръчка. </w:t>
      </w:r>
    </w:p>
    <w:p w14:paraId="20610D86"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96.2.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 </w:t>
      </w:r>
    </w:p>
    <w:p w14:paraId="6F88BC6F" w14:textId="6BB1D5B9"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96.3. Останалите документи, които доказват съответствието с поставените критерии за подбор (ако е приложимо) . </w:t>
      </w:r>
    </w:p>
    <w:p w14:paraId="1C9C88FF"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97. Договорът за обществена поръчка не се сключва с участник, определен за изпълнител, който при подписване на договора не представи документите посочени по-горе. </w:t>
      </w:r>
    </w:p>
    <w:p w14:paraId="0A16BA29"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98. Възложителят може да измени влязлото в сила решение в частта за определяне на изпълнител и с мотивирано решение да определи за изпълнител и да сключи договор с втория класиран участник в случаите, когато участникът, класиран на първо място: </w:t>
      </w:r>
    </w:p>
    <w:p w14:paraId="121351F2" w14:textId="3C404EAB"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Откаже да сключи договор. За отказ се приема и неявяването на уговорената дата, освен ако неявяването е по обективни причини, за което възложителят е уведомен своевременно. </w:t>
      </w:r>
    </w:p>
    <w:p w14:paraId="35C614D7"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Не изпълни някое от условията посочени по-горе по т. 92, 95 и 96; 3. Не докаже, че не са налице основания за отстраняване от процедурата. </w:t>
      </w:r>
    </w:p>
    <w:p w14:paraId="0B8B4029"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99. Договорът за обществена поръчка трябва да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Промени в проекта на договора се допускат по изключение, когато е изпълнено условието по чл. 116, ал. 1, т. 5 от ЗОП и са наложени от обстоятелства, настъпили по време или след провеждане на процедурата. </w:t>
      </w:r>
    </w:p>
    <w:p w14:paraId="5B3CCA52"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100. Изменение на сключен договор за обществена поръчка се допуска по изключение, съгласно приложимите хипотези по чл. 116 от ЗОП и проекта на договор. </w:t>
      </w:r>
    </w:p>
    <w:p w14:paraId="21C4AB39" w14:textId="782915F8"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101. За договора за </w:t>
      </w:r>
      <w:proofErr w:type="spellStart"/>
      <w:r w:rsidRPr="00D36CCA">
        <w:rPr>
          <w:rFonts w:ascii="Times New Roman" w:hAnsi="Times New Roman" w:cs="Times New Roman"/>
          <w:sz w:val="24"/>
          <w:szCs w:val="24"/>
        </w:rPr>
        <w:t>подизпълнение</w:t>
      </w:r>
      <w:proofErr w:type="spellEnd"/>
      <w:r w:rsidRPr="00D36CCA">
        <w:rPr>
          <w:rFonts w:ascii="Times New Roman" w:hAnsi="Times New Roman" w:cs="Times New Roman"/>
          <w:sz w:val="24"/>
          <w:szCs w:val="24"/>
        </w:rPr>
        <w:t xml:space="preserve"> са приложими разпоредбите на чл. 75 от ППЗОП.   </w:t>
      </w:r>
    </w:p>
    <w:p w14:paraId="10E9746A"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XІІ. ПРЕКРАТЯВАНЕ НА ПРОЦЕДУРАТА  </w:t>
      </w:r>
    </w:p>
    <w:p w14:paraId="72AF8C6D" w14:textId="77777777"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lastRenderedPageBreak/>
        <w:t xml:space="preserve">102. Възложителят прекратява процедурата с мотивирано решение, когато: </w:t>
      </w:r>
    </w:p>
    <w:p w14:paraId="6ACDA6B5" w14:textId="6E81553A" w:rsidR="00EB24E9"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не е подадена нито една оферта; </w:t>
      </w:r>
    </w:p>
    <w:p w14:paraId="68FCC9D7" w14:textId="77777777" w:rsidR="004A5EBD"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всички оферти не отговарят на условията за представяне, включително за форма, начин и срок, или са неподходящи; </w:t>
      </w:r>
    </w:p>
    <w:p w14:paraId="0D93F08C" w14:textId="7F7FE839" w:rsidR="004A5EBD"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първият и вторият класиран участник откаже да сключи договор; </w:t>
      </w:r>
    </w:p>
    <w:p w14:paraId="016E3E41" w14:textId="7D56FF7A" w:rsidR="004A5EBD"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 </w:t>
      </w:r>
    </w:p>
    <w:p w14:paraId="6120A241" w14:textId="3561BBCC" w:rsidR="009C4DD5"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5. поради неизпълнение на някое от условията по чл. 112, ал. 1 от ЗОП не се сключва договор за обществената поръчка; </w:t>
      </w:r>
    </w:p>
    <w:p w14:paraId="59AF0FD1" w14:textId="2BFE982C" w:rsidR="009C4DD5"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6. всички оферти, които отговарят на предварително обявените от възложителя условия, надвишават финансовия ресурс, който той може да осигури. В този случай в решението за прекратяване Възложителя задължително посочва най-ниската предложена цена. Възложителя не може да сключва договор със същия предмет за цена, равна или по-голяма от посочената в решението, при провеждане на следваща процедура в рамките на същата година; </w:t>
      </w:r>
    </w:p>
    <w:p w14:paraId="488615DB" w14:textId="5B013DDC" w:rsidR="009C4DD5"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 </w:t>
      </w:r>
    </w:p>
    <w:p w14:paraId="1AE3D651" w14:textId="0C6CE47C" w:rsidR="009C4DD5"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8. са необходими съществени промени в условията на обявената поръчка, които биха променили кръга на заинтересованите лица. </w:t>
      </w:r>
    </w:p>
    <w:p w14:paraId="1E7E37BB" w14:textId="77777777" w:rsidR="009C4DD5"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103. Възложителят може да прекрати процедурата с мотивирано решение, когато: </w:t>
      </w:r>
    </w:p>
    <w:p w14:paraId="2F8495A0" w14:textId="77777777" w:rsidR="009C4DD5"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1. е подадена само една оферта; </w:t>
      </w:r>
    </w:p>
    <w:p w14:paraId="6723BDA7" w14:textId="6B2CC4BE"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2. има само една подходяща оферта;  </w:t>
      </w:r>
    </w:p>
    <w:p w14:paraId="612FA3E1"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3. участникът, класиран на първо място: </w:t>
      </w:r>
    </w:p>
    <w:p w14:paraId="569CC296" w14:textId="17A69203"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 а) откаже да сключи договор; б) не изпълни някое от условията по чл. 112, ал. 1 от ЗОП, или в) не докаже, че не са налице основания за отстраняване от процедурата. *** „Неподходяща оферта” по смисъла на § 2, т. 25 от допълнителните разпоредби на Закона за обществените поръчки е: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  </w:t>
      </w:r>
    </w:p>
    <w:p w14:paraId="56E1E1A9" w14:textId="77777777" w:rsidR="00D468BA"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 xml:space="preserve">ЧАСТ XІІІ. ОБРАЗЦИ НА ДОКУМЕНТИ, ПРИЛОЖЕНИ В ОТДЕЛЕН ФАЙЛ   </w:t>
      </w:r>
    </w:p>
    <w:p w14:paraId="6DFE4553" w14:textId="329B0330" w:rsidR="00B54A3C" w:rsidRPr="00D36CCA" w:rsidRDefault="00D468BA" w:rsidP="00D468BA">
      <w:pPr>
        <w:rPr>
          <w:rFonts w:ascii="Times New Roman" w:hAnsi="Times New Roman" w:cs="Times New Roman"/>
          <w:sz w:val="24"/>
          <w:szCs w:val="24"/>
        </w:rPr>
      </w:pPr>
      <w:r w:rsidRPr="00D36CCA">
        <w:rPr>
          <w:rFonts w:ascii="Times New Roman" w:hAnsi="Times New Roman" w:cs="Times New Roman"/>
          <w:sz w:val="24"/>
          <w:szCs w:val="24"/>
        </w:rPr>
        <w:t>РАЗДЕЛ V. ПРОЕКТ НА ДОГОВОР, ПРИЛОЖЕН В ОТДЕЛЕН ФАЙЛ</w:t>
      </w:r>
    </w:p>
    <w:sectPr w:rsidR="00B54A3C" w:rsidRPr="00D36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3C"/>
    <w:rsid w:val="002164FC"/>
    <w:rsid w:val="002B0145"/>
    <w:rsid w:val="002C00ED"/>
    <w:rsid w:val="002F0D10"/>
    <w:rsid w:val="003C0D85"/>
    <w:rsid w:val="004843F0"/>
    <w:rsid w:val="004A5EBD"/>
    <w:rsid w:val="004B35FA"/>
    <w:rsid w:val="00557262"/>
    <w:rsid w:val="00560040"/>
    <w:rsid w:val="00666E1C"/>
    <w:rsid w:val="00682868"/>
    <w:rsid w:val="006D6FDB"/>
    <w:rsid w:val="007062ED"/>
    <w:rsid w:val="00911664"/>
    <w:rsid w:val="009C4DD5"/>
    <w:rsid w:val="009C5DE5"/>
    <w:rsid w:val="00A75ED8"/>
    <w:rsid w:val="00AD2A4D"/>
    <w:rsid w:val="00B54A3C"/>
    <w:rsid w:val="00CA2D99"/>
    <w:rsid w:val="00D14811"/>
    <w:rsid w:val="00D36CCA"/>
    <w:rsid w:val="00D468BA"/>
    <w:rsid w:val="00D47847"/>
    <w:rsid w:val="00EB24E9"/>
    <w:rsid w:val="00FC64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3F0"/>
    <w:rPr>
      <w:color w:val="0563C1" w:themeColor="hyperlink"/>
      <w:u w:val="single"/>
    </w:rPr>
  </w:style>
  <w:style w:type="character" w:customStyle="1" w:styleId="UnresolvedMention">
    <w:name w:val="Unresolved Mention"/>
    <w:basedOn w:val="a0"/>
    <w:uiPriority w:val="99"/>
    <w:semiHidden/>
    <w:unhideWhenUsed/>
    <w:rsid w:val="004843F0"/>
    <w:rPr>
      <w:color w:val="605E5C"/>
      <w:shd w:val="clear" w:color="auto" w:fill="E1DFDD"/>
    </w:rPr>
  </w:style>
  <w:style w:type="paragraph" w:customStyle="1" w:styleId="Default">
    <w:name w:val="Default"/>
    <w:rsid w:val="00D4784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3F0"/>
    <w:rPr>
      <w:color w:val="0563C1" w:themeColor="hyperlink"/>
      <w:u w:val="single"/>
    </w:rPr>
  </w:style>
  <w:style w:type="character" w:customStyle="1" w:styleId="UnresolvedMention">
    <w:name w:val="Unresolved Mention"/>
    <w:basedOn w:val="a0"/>
    <w:uiPriority w:val="99"/>
    <w:semiHidden/>
    <w:unhideWhenUsed/>
    <w:rsid w:val="004843F0"/>
    <w:rPr>
      <w:color w:val="605E5C"/>
      <w:shd w:val="clear" w:color="auto" w:fill="E1DFDD"/>
    </w:rPr>
  </w:style>
  <w:style w:type="paragraph" w:customStyle="1" w:styleId="Default">
    <w:name w:val="Default"/>
    <w:rsid w:val="00D478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w.government.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14333</Words>
  <Characters>81702</Characters>
  <Application>Microsoft Office Word</Application>
  <DocSecurity>0</DocSecurity>
  <Lines>680</Lines>
  <Paragraphs>191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gancheva</dc:creator>
  <cp:lastModifiedBy>G.Gancheva</cp:lastModifiedBy>
  <cp:revision>3</cp:revision>
  <dcterms:created xsi:type="dcterms:W3CDTF">2019-04-03T13:08:00Z</dcterms:created>
  <dcterms:modified xsi:type="dcterms:W3CDTF">2019-04-03T13:09:00Z</dcterms:modified>
</cp:coreProperties>
</file>